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cs="Times New Roman"/>
          <w:b/>
          <w:bCs/>
          <w:sz w:val="32"/>
          <w:szCs w:val="32"/>
        </w:rPr>
      </w:pPr>
      <w:r>
        <w:rPr>
          <w:rFonts w:hint="eastAsia" w:ascii="宋体" w:hAnsi="宋体" w:cs="宋体"/>
          <w:b/>
          <w:bCs/>
          <w:sz w:val="32"/>
          <w:szCs w:val="32"/>
        </w:rPr>
        <w:t>《毛泽东思想和中国特色社会主义理论体系概论》课程标准</w:t>
      </w:r>
    </w:p>
    <w:p>
      <w:pPr>
        <w:spacing w:after="0"/>
        <w:ind w:firstLine="31680" w:firstLineChars="196"/>
        <w:rPr>
          <w:rFonts w:ascii="宋体" w:cs="Times New Roman"/>
          <w:b/>
          <w:bCs/>
          <w:sz w:val="28"/>
          <w:szCs w:val="28"/>
        </w:rPr>
      </w:pPr>
      <w:r>
        <w:rPr>
          <w:rFonts w:hint="eastAsia" w:ascii="宋体" w:hAnsi="宋体" w:cs="宋体"/>
          <w:b/>
          <w:bCs/>
          <w:sz w:val="28"/>
          <w:szCs w:val="28"/>
        </w:rPr>
        <w:t>一、课程基本信息</w:t>
      </w:r>
    </w:p>
    <w:tbl>
      <w:tblPr>
        <w:tblStyle w:val="14"/>
        <w:tblpPr w:leftFromText="181" w:rightFromText="181" w:vertAnchor="text" w:tblpY="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21"/>
        <w:gridCol w:w="494"/>
        <w:gridCol w:w="1916"/>
        <w:gridCol w:w="992"/>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31" w:type="dxa"/>
            <w:vAlign w:val="center"/>
          </w:tcPr>
          <w:p>
            <w:pPr>
              <w:widowControl w:val="0"/>
              <w:spacing w:after="0"/>
              <w:jc w:val="center"/>
              <w:rPr>
                <w:rFonts w:ascii="宋体" w:hAnsi="Times New Roman" w:cs="Times New Roman"/>
                <w:sz w:val="21"/>
                <w:szCs w:val="21"/>
              </w:rPr>
            </w:pPr>
            <w:r>
              <w:rPr>
                <w:rFonts w:hint="eastAsia" w:ascii="宋体" w:hAnsi="宋体" w:cs="宋体"/>
                <w:sz w:val="21"/>
                <w:szCs w:val="21"/>
              </w:rPr>
              <w:t>课程代码</w:t>
            </w:r>
          </w:p>
        </w:tc>
        <w:tc>
          <w:tcPr>
            <w:tcW w:w="1915" w:type="dxa"/>
            <w:gridSpan w:val="2"/>
            <w:vAlign w:val="center"/>
          </w:tcPr>
          <w:p>
            <w:pPr>
              <w:widowControl w:val="0"/>
              <w:spacing w:after="0"/>
              <w:jc w:val="center"/>
              <w:rPr>
                <w:rFonts w:ascii="宋体" w:hAnsi="Times New Roman" w:cs="Times New Roman"/>
                <w:sz w:val="21"/>
                <w:szCs w:val="21"/>
              </w:rPr>
            </w:pPr>
            <w:r>
              <w:rPr>
                <w:rFonts w:ascii="宋体" w:hAnsi="Times New Roman" w:cs="Times New Roman"/>
                <w:sz w:val="21"/>
                <w:szCs w:val="21"/>
              </w:rPr>
              <w:t>09011002</w:t>
            </w:r>
          </w:p>
        </w:tc>
        <w:tc>
          <w:tcPr>
            <w:tcW w:w="1916" w:type="dxa"/>
            <w:vAlign w:val="center"/>
          </w:tcPr>
          <w:p>
            <w:pPr>
              <w:widowControl w:val="0"/>
              <w:spacing w:after="0"/>
              <w:jc w:val="center"/>
              <w:rPr>
                <w:rFonts w:ascii="宋体" w:hAnsi="Times New Roman" w:cs="Times New Roman"/>
                <w:sz w:val="21"/>
                <w:szCs w:val="21"/>
              </w:rPr>
            </w:pPr>
            <w:r>
              <w:rPr>
                <w:rFonts w:hint="eastAsia" w:ascii="宋体" w:hAnsi="宋体" w:cs="宋体"/>
                <w:sz w:val="21"/>
                <w:szCs w:val="21"/>
              </w:rPr>
              <w:t>课程性质</w:t>
            </w:r>
          </w:p>
        </w:tc>
        <w:tc>
          <w:tcPr>
            <w:tcW w:w="3402" w:type="dxa"/>
            <w:gridSpan w:val="3"/>
            <w:vAlign w:val="center"/>
          </w:tcPr>
          <w:p>
            <w:pPr>
              <w:widowControl w:val="0"/>
              <w:spacing w:after="0"/>
              <w:jc w:val="center"/>
              <w:rPr>
                <w:rFonts w:ascii="宋体" w:hAnsi="Times New Roman" w:cs="Times New Roman"/>
                <w:sz w:val="21"/>
                <w:szCs w:val="21"/>
              </w:rPr>
            </w:pPr>
            <w:r>
              <w:rPr>
                <w:rFonts w:hint="eastAsia" w:ascii="宋体" w:hAnsi="Times New Roman" w:cs="Times New Roman"/>
                <w:sz w:val="21"/>
                <w:szCs w:val="21"/>
              </w:rPr>
              <w:t>公共基础课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31" w:type="dxa"/>
            <w:vAlign w:val="center"/>
          </w:tcPr>
          <w:p>
            <w:pPr>
              <w:widowControl w:val="0"/>
              <w:spacing w:after="0"/>
              <w:jc w:val="center"/>
              <w:rPr>
                <w:rFonts w:ascii="宋体" w:hAnsi="Times New Roman" w:cs="Times New Roman"/>
                <w:sz w:val="21"/>
                <w:szCs w:val="21"/>
              </w:rPr>
            </w:pPr>
            <w:r>
              <w:rPr>
                <w:rFonts w:hint="eastAsia" w:ascii="宋体" w:hAnsi="Times New Roman" w:cs="宋体"/>
                <w:sz w:val="21"/>
                <w:szCs w:val="21"/>
              </w:rPr>
              <w:t>课程属性</w:t>
            </w:r>
          </w:p>
        </w:tc>
        <w:tc>
          <w:tcPr>
            <w:tcW w:w="1915" w:type="dxa"/>
            <w:gridSpan w:val="2"/>
            <w:vAlign w:val="center"/>
          </w:tcPr>
          <w:p>
            <w:pPr>
              <w:widowControl w:val="0"/>
              <w:spacing w:after="0"/>
              <w:jc w:val="center"/>
              <w:rPr>
                <w:rFonts w:ascii="宋体" w:hAnsi="Times New Roman" w:cs="Times New Roman"/>
                <w:sz w:val="21"/>
                <w:szCs w:val="21"/>
              </w:rPr>
            </w:pPr>
            <w:r>
              <w:rPr>
                <w:rFonts w:hint="eastAsia" w:ascii="宋体" w:hAnsi="Times New Roman" w:cs="Times New Roman"/>
                <w:sz w:val="21"/>
                <w:szCs w:val="21"/>
              </w:rPr>
              <w:t>公共必修课</w:t>
            </w:r>
          </w:p>
        </w:tc>
        <w:tc>
          <w:tcPr>
            <w:tcW w:w="1916" w:type="dxa"/>
            <w:vAlign w:val="center"/>
          </w:tcPr>
          <w:p>
            <w:pPr>
              <w:widowControl w:val="0"/>
              <w:spacing w:after="0"/>
              <w:jc w:val="center"/>
              <w:rPr>
                <w:rFonts w:ascii="宋体" w:hAnsi="Times New Roman" w:cs="Times New Roman"/>
                <w:sz w:val="21"/>
                <w:szCs w:val="21"/>
              </w:rPr>
            </w:pPr>
            <w:r>
              <w:rPr>
                <w:rFonts w:hint="eastAsia" w:ascii="宋体" w:hAnsi="宋体" w:cs="宋体"/>
                <w:sz w:val="21"/>
                <w:szCs w:val="21"/>
              </w:rPr>
              <w:t>考核方式</w:t>
            </w:r>
          </w:p>
        </w:tc>
        <w:tc>
          <w:tcPr>
            <w:tcW w:w="3402" w:type="dxa"/>
            <w:gridSpan w:val="3"/>
            <w:vAlign w:val="center"/>
          </w:tcPr>
          <w:p>
            <w:pPr>
              <w:widowControl w:val="0"/>
              <w:spacing w:after="0"/>
              <w:jc w:val="center"/>
              <w:rPr>
                <w:rFonts w:ascii="宋体" w:hAnsi="Times New Roman" w:cs="Times New Roman"/>
                <w:sz w:val="21"/>
                <w:szCs w:val="21"/>
              </w:rPr>
            </w:pPr>
            <w:r>
              <w:rPr>
                <w:rFonts w:hint="eastAsia" w:ascii="宋体" w:hAnsi="Times New Roman" w:cs="宋体"/>
                <w:sz w:val="21"/>
                <w:szCs w:val="21"/>
              </w:rPr>
              <w:t>考试（笔试）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31" w:type="dxa"/>
            <w:vAlign w:val="center"/>
          </w:tcPr>
          <w:p>
            <w:pPr>
              <w:widowControl w:val="0"/>
              <w:spacing w:after="0"/>
              <w:jc w:val="center"/>
              <w:rPr>
                <w:rFonts w:ascii="宋体" w:cs="Times New Roman"/>
                <w:sz w:val="21"/>
                <w:szCs w:val="21"/>
              </w:rPr>
            </w:pPr>
            <w:r>
              <w:rPr>
                <w:rFonts w:hint="eastAsia" w:ascii="宋体" w:hAnsi="宋体" w:cs="宋体"/>
                <w:sz w:val="21"/>
                <w:szCs w:val="21"/>
              </w:rPr>
              <w:t>适用专业</w:t>
            </w:r>
          </w:p>
        </w:tc>
        <w:tc>
          <w:tcPr>
            <w:tcW w:w="7233" w:type="dxa"/>
            <w:gridSpan w:val="6"/>
            <w:vAlign w:val="center"/>
          </w:tcPr>
          <w:p>
            <w:pPr>
              <w:widowControl w:val="0"/>
              <w:spacing w:after="0"/>
              <w:jc w:val="center"/>
              <w:rPr>
                <w:rFonts w:ascii="宋体" w:hAnsi="Times New Roman" w:cs="Times New Roman"/>
                <w:sz w:val="21"/>
                <w:szCs w:val="21"/>
              </w:rPr>
            </w:pPr>
            <w:r>
              <w:rPr>
                <w:rFonts w:hint="eastAsia" w:ascii="宋体" w:hAnsi="Times New Roman" w:cs="Times New Roman"/>
                <w:sz w:val="21"/>
                <w:szCs w:val="21"/>
              </w:rPr>
              <w:t>全院所有专业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31" w:type="dxa"/>
            <w:vAlign w:val="center"/>
          </w:tcPr>
          <w:p>
            <w:pPr>
              <w:widowControl w:val="0"/>
              <w:spacing w:after="0"/>
              <w:jc w:val="center"/>
              <w:rPr>
                <w:rFonts w:ascii="宋体" w:hAnsi="Times New Roman" w:cs="Times New Roman"/>
                <w:sz w:val="21"/>
                <w:szCs w:val="21"/>
              </w:rPr>
            </w:pPr>
            <w:r>
              <w:rPr>
                <w:rFonts w:hint="eastAsia" w:ascii="宋体" w:hAnsi="宋体" w:cs="宋体"/>
                <w:sz w:val="21"/>
                <w:szCs w:val="21"/>
              </w:rPr>
              <w:t>总学时</w:t>
            </w:r>
          </w:p>
        </w:tc>
        <w:tc>
          <w:tcPr>
            <w:tcW w:w="1421" w:type="dxa"/>
            <w:vAlign w:val="center"/>
          </w:tcPr>
          <w:p>
            <w:pPr>
              <w:widowControl w:val="0"/>
              <w:spacing w:after="0"/>
              <w:jc w:val="center"/>
              <w:rPr>
                <w:rFonts w:ascii="宋体" w:hAnsi="Times New Roman" w:cs="Times New Roman"/>
                <w:sz w:val="21"/>
                <w:szCs w:val="21"/>
              </w:rPr>
            </w:pPr>
            <w:r>
              <w:rPr>
                <w:rFonts w:ascii="宋体" w:hAnsi="Times New Roman" w:cs="Times New Roman"/>
                <w:sz w:val="21"/>
                <w:szCs w:val="21"/>
              </w:rPr>
              <w:t>64</w:t>
            </w:r>
          </w:p>
        </w:tc>
        <w:tc>
          <w:tcPr>
            <w:tcW w:w="2410" w:type="dxa"/>
            <w:gridSpan w:val="2"/>
            <w:vAlign w:val="center"/>
          </w:tcPr>
          <w:p>
            <w:pPr>
              <w:widowControl w:val="0"/>
              <w:spacing w:after="0"/>
              <w:jc w:val="center"/>
              <w:rPr>
                <w:rFonts w:ascii="宋体" w:hAnsi="Times New Roman" w:cs="Times New Roman"/>
                <w:sz w:val="21"/>
                <w:szCs w:val="21"/>
              </w:rPr>
            </w:pPr>
            <w:r>
              <w:rPr>
                <w:rFonts w:hint="eastAsia" w:ascii="宋体" w:hAnsi="宋体" w:cs="宋体"/>
                <w:sz w:val="21"/>
                <w:szCs w:val="21"/>
              </w:rPr>
              <w:t>其中实验或上机学时</w:t>
            </w:r>
          </w:p>
        </w:tc>
        <w:tc>
          <w:tcPr>
            <w:tcW w:w="992" w:type="dxa"/>
            <w:vAlign w:val="center"/>
          </w:tcPr>
          <w:p>
            <w:pPr>
              <w:widowControl w:val="0"/>
              <w:spacing w:after="0"/>
              <w:jc w:val="center"/>
              <w:rPr>
                <w:rFonts w:ascii="宋体" w:hAnsi="Times New Roman" w:cs="Times New Roman"/>
                <w:sz w:val="21"/>
                <w:szCs w:val="21"/>
              </w:rPr>
            </w:pPr>
            <w:r>
              <w:rPr>
                <w:rFonts w:ascii="宋体" w:hAnsi="Times New Roman" w:cs="Times New Roman"/>
                <w:sz w:val="21"/>
                <w:szCs w:val="21"/>
              </w:rPr>
              <w:t>8</w:t>
            </w:r>
          </w:p>
        </w:tc>
        <w:tc>
          <w:tcPr>
            <w:tcW w:w="992" w:type="dxa"/>
            <w:vAlign w:val="center"/>
          </w:tcPr>
          <w:p>
            <w:pPr>
              <w:widowControl w:val="0"/>
              <w:spacing w:after="0"/>
              <w:jc w:val="center"/>
              <w:rPr>
                <w:rFonts w:ascii="宋体" w:hAnsi="Times New Roman" w:cs="Times New Roman"/>
                <w:sz w:val="21"/>
                <w:szCs w:val="21"/>
              </w:rPr>
            </w:pPr>
            <w:r>
              <w:rPr>
                <w:rFonts w:hint="eastAsia" w:ascii="宋体" w:hAnsi="宋体" w:cs="宋体"/>
                <w:sz w:val="21"/>
                <w:szCs w:val="21"/>
              </w:rPr>
              <w:t>执笔人</w:t>
            </w:r>
          </w:p>
        </w:tc>
        <w:tc>
          <w:tcPr>
            <w:tcW w:w="1418" w:type="dxa"/>
            <w:vAlign w:val="center"/>
          </w:tcPr>
          <w:p>
            <w:pPr>
              <w:widowControl w:val="0"/>
              <w:spacing w:after="0"/>
              <w:jc w:val="center"/>
              <w:rPr>
                <w:rFonts w:ascii="宋体" w:hAnsi="Times New Roman" w:cs="Times New Roman"/>
                <w:sz w:val="21"/>
                <w:szCs w:val="21"/>
              </w:rPr>
            </w:pPr>
            <w:r>
              <w:rPr>
                <w:rFonts w:hint="eastAsia" w:ascii="宋体" w:hAnsi="Times New Roman" w:cs="Times New Roman"/>
                <w:sz w:val="21"/>
                <w:szCs w:val="21"/>
              </w:rPr>
              <w:t>赵英顺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31" w:type="dxa"/>
            <w:vAlign w:val="center"/>
          </w:tcPr>
          <w:p>
            <w:pPr>
              <w:widowControl w:val="0"/>
              <w:spacing w:after="0"/>
              <w:jc w:val="center"/>
              <w:rPr>
                <w:rFonts w:ascii="宋体" w:hAnsi="Times New Roman" w:cs="Times New Roman"/>
                <w:sz w:val="21"/>
                <w:szCs w:val="21"/>
              </w:rPr>
            </w:pPr>
            <w:r>
              <w:rPr>
                <w:rFonts w:hint="eastAsia" w:ascii="宋体" w:hAnsi="宋体" w:cs="宋体"/>
                <w:sz w:val="21"/>
                <w:szCs w:val="21"/>
              </w:rPr>
              <w:t>教研室审核人</w:t>
            </w:r>
          </w:p>
        </w:tc>
        <w:tc>
          <w:tcPr>
            <w:tcW w:w="1421" w:type="dxa"/>
            <w:vAlign w:val="center"/>
          </w:tcPr>
          <w:p>
            <w:pPr>
              <w:widowControl w:val="0"/>
              <w:spacing w:after="0"/>
              <w:jc w:val="center"/>
              <w:rPr>
                <w:rFonts w:ascii="宋体" w:hAnsi="Times New Roman" w:cs="Times New Roman"/>
                <w:sz w:val="21"/>
                <w:szCs w:val="21"/>
              </w:rPr>
            </w:pPr>
            <w:r>
              <w:rPr>
                <w:rFonts w:hint="eastAsia" w:ascii="宋体" w:hAnsi="Times New Roman" w:cs="Times New Roman"/>
                <w:sz w:val="21"/>
                <w:szCs w:val="21"/>
              </w:rPr>
              <w:t>赵英顺</w:t>
            </w:r>
          </w:p>
        </w:tc>
        <w:tc>
          <w:tcPr>
            <w:tcW w:w="2410" w:type="dxa"/>
            <w:gridSpan w:val="2"/>
            <w:vAlign w:val="center"/>
          </w:tcPr>
          <w:p>
            <w:pPr>
              <w:widowControl w:val="0"/>
              <w:spacing w:after="0"/>
              <w:jc w:val="center"/>
              <w:rPr>
                <w:rFonts w:ascii="宋体" w:hAnsi="Times New Roman" w:cs="Times New Roman"/>
                <w:sz w:val="21"/>
                <w:szCs w:val="21"/>
              </w:rPr>
            </w:pPr>
            <w:r>
              <w:rPr>
                <w:rFonts w:hint="eastAsia" w:ascii="宋体" w:hAnsi="宋体" w:cs="宋体"/>
                <w:sz w:val="21"/>
                <w:szCs w:val="21"/>
              </w:rPr>
              <w:t>二级学院审核人</w:t>
            </w:r>
          </w:p>
        </w:tc>
        <w:tc>
          <w:tcPr>
            <w:tcW w:w="3402" w:type="dxa"/>
            <w:gridSpan w:val="3"/>
            <w:vAlign w:val="center"/>
          </w:tcPr>
          <w:p>
            <w:pPr>
              <w:widowControl w:val="0"/>
              <w:spacing w:after="0"/>
              <w:jc w:val="center"/>
              <w:rPr>
                <w:rFonts w:hint="eastAsia" w:ascii="宋体" w:hAnsi="Times New Roman" w:eastAsia="宋体" w:cs="Times New Roman"/>
                <w:sz w:val="21"/>
                <w:szCs w:val="21"/>
                <w:lang w:eastAsia="zh-CN"/>
              </w:rPr>
            </w:pPr>
            <w:r>
              <w:rPr>
                <w:rFonts w:hint="eastAsia" w:ascii="宋体" w:hAnsi="Times New Roman" w:cs="Times New Roman"/>
                <w:sz w:val="21"/>
                <w:szCs w:val="21"/>
                <w:lang w:eastAsia="zh-CN"/>
              </w:rPr>
              <w:t>孙英华</w:t>
            </w:r>
          </w:p>
        </w:tc>
      </w:tr>
    </w:tbl>
    <w:p>
      <w:pPr>
        <w:spacing w:after="0"/>
        <w:ind w:firstLine="31680" w:firstLineChars="196"/>
        <w:outlineLvl w:val="0"/>
        <w:rPr>
          <w:rFonts w:ascii="宋体" w:cs="Times New Roman"/>
          <w:b/>
          <w:bCs/>
          <w:sz w:val="28"/>
          <w:szCs w:val="28"/>
        </w:rPr>
      </w:pPr>
      <w:r>
        <w:rPr>
          <w:rFonts w:hint="eastAsia" w:ascii="宋体" w:hAnsi="宋体" w:cs="宋体"/>
          <w:b/>
          <w:bCs/>
          <w:sz w:val="28"/>
          <w:szCs w:val="28"/>
        </w:rPr>
        <w:t>二、课程的性质、目的和任务</w:t>
      </w:r>
    </w:p>
    <w:p>
      <w:pPr>
        <w:spacing w:after="0" w:line="360" w:lineRule="auto"/>
        <w:ind w:firstLine="31680" w:firstLineChars="200"/>
        <w:rPr>
          <w:rFonts w:ascii="宋体" w:cs="宋体"/>
          <w:b/>
          <w:sz w:val="24"/>
          <w:szCs w:val="24"/>
        </w:rPr>
      </w:pPr>
      <w:r>
        <w:rPr>
          <w:rFonts w:ascii="宋体" w:hAnsi="宋体" w:cs="宋体"/>
          <w:b/>
          <w:sz w:val="24"/>
          <w:szCs w:val="24"/>
        </w:rPr>
        <w:t>1.</w:t>
      </w:r>
      <w:r>
        <w:rPr>
          <w:rFonts w:hint="eastAsia" w:ascii="宋体" w:hAnsi="宋体" w:cs="宋体"/>
          <w:b/>
          <w:sz w:val="24"/>
          <w:szCs w:val="24"/>
        </w:rPr>
        <w:t>课程性质</w:t>
      </w:r>
    </w:p>
    <w:p>
      <w:pPr>
        <w:spacing w:line="360" w:lineRule="auto"/>
        <w:ind w:firstLine="31680" w:firstLineChars="200"/>
        <w:rPr>
          <w:rFonts w:ascii="宋体" w:cs="宋体"/>
          <w:color w:val="333333"/>
          <w:sz w:val="24"/>
          <w:szCs w:val="24"/>
        </w:rPr>
      </w:pPr>
      <w:r>
        <w:rPr>
          <w:rFonts w:hint="eastAsia" w:ascii="宋体" w:hAnsi="宋体" w:cs="宋体"/>
          <w:color w:val="000000"/>
          <w:sz w:val="24"/>
          <w:szCs w:val="24"/>
        </w:rPr>
        <w:t>本课程是</w:t>
      </w:r>
      <w:r>
        <w:rPr>
          <w:rFonts w:ascii="宋体" w:hAnsi="宋体" w:cs="宋体"/>
          <w:color w:val="000000"/>
          <w:sz w:val="24"/>
          <w:szCs w:val="24"/>
        </w:rPr>
        <w:t>2005</w:t>
      </w:r>
      <w:r>
        <w:rPr>
          <w:rFonts w:hint="eastAsia" w:ascii="宋体" w:hAnsi="宋体" w:cs="宋体"/>
          <w:color w:val="000000"/>
          <w:sz w:val="24"/>
          <w:szCs w:val="24"/>
        </w:rPr>
        <w:t>年中宣部、教育部《关于进一步加强和改进高等学校思想政治理论课的意见》及实施方案确定的高校思想政治理论课之一，是高职院校的公共必修课。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两次飞跃成果，党的十八大以来又在此基础上不断的创新和探索新的理论。课程充分展示了马克思主义中国化的理论在中国革命、建设、改革和实现中华民族伟大复兴中的重要历史地位和作用。</w:t>
      </w:r>
    </w:p>
    <w:p>
      <w:pPr>
        <w:spacing w:after="0" w:line="360" w:lineRule="auto"/>
        <w:ind w:firstLine="31680" w:firstLineChars="200"/>
        <w:rPr>
          <w:rFonts w:ascii="宋体" w:cs="宋体"/>
          <w:b/>
          <w:sz w:val="24"/>
          <w:szCs w:val="24"/>
        </w:rPr>
      </w:pPr>
      <w:r>
        <w:rPr>
          <w:rFonts w:ascii="宋体" w:hAnsi="宋体" w:cs="宋体"/>
          <w:b/>
          <w:sz w:val="24"/>
          <w:szCs w:val="24"/>
        </w:rPr>
        <w:t>2.</w:t>
      </w:r>
      <w:r>
        <w:rPr>
          <w:rFonts w:hint="eastAsia" w:ascii="宋体" w:hAnsi="宋体" w:cs="宋体"/>
          <w:b/>
          <w:sz w:val="24"/>
          <w:szCs w:val="24"/>
        </w:rPr>
        <w:t>目的和任务</w:t>
      </w:r>
    </w:p>
    <w:p>
      <w:pPr>
        <w:spacing w:after="0" w:line="360" w:lineRule="auto"/>
        <w:ind w:firstLine="31680" w:firstLineChars="200"/>
        <w:rPr>
          <w:rFonts w:ascii="宋体" w:cs="宋体"/>
          <w:b/>
          <w:sz w:val="24"/>
          <w:szCs w:val="24"/>
        </w:rPr>
      </w:pPr>
      <w:r>
        <w:rPr>
          <w:rFonts w:hint="eastAsia" w:ascii="宋体" w:hAnsi="宋体" w:cs="宋体"/>
          <w:sz w:val="24"/>
          <w:szCs w:val="24"/>
        </w:rPr>
        <w:t>通过该课程的学习，使学生正确认识马克思主义中国化的理论成果在指导中国革命、建设和改革过程中的重要历史地和作用，掌握中国化马克思主义的基本理论和精神实质，帮助他们确立科学社会主义信仰和建设中国特色社会主义信念，</w:t>
      </w:r>
      <w:r>
        <w:rPr>
          <w:rFonts w:hint="eastAsia" w:ascii="宋体" w:hAnsi="宋体" w:cs="宋体"/>
          <w:color w:val="333333"/>
          <w:spacing w:val="6"/>
          <w:sz w:val="24"/>
          <w:szCs w:val="24"/>
        </w:rPr>
        <w:t>实现中华民族伟大复兴的“中国梦”，增强执行党的基本路线和基本纲领的自觉</w:t>
      </w:r>
      <w:r>
        <w:rPr>
          <w:rFonts w:hint="eastAsia" w:ascii="宋体" w:hAnsi="宋体" w:cs="宋体"/>
          <w:color w:val="333333"/>
          <w:sz w:val="24"/>
          <w:szCs w:val="24"/>
        </w:rPr>
        <w:t>性和坚定性，为全面建成小康社会和实现社会主义现代化做出自己应有的贡献。</w:t>
      </w:r>
    </w:p>
    <w:p>
      <w:pPr>
        <w:spacing w:after="0"/>
        <w:ind w:firstLine="31680" w:firstLineChars="196"/>
        <w:outlineLvl w:val="0"/>
        <w:rPr>
          <w:rFonts w:ascii="宋体" w:cs="宋体"/>
          <w:b/>
          <w:bCs/>
          <w:sz w:val="28"/>
          <w:szCs w:val="28"/>
        </w:rPr>
      </w:pPr>
      <w:r>
        <w:rPr>
          <w:rFonts w:ascii="宋体" w:cs="宋体"/>
          <w:b/>
          <w:bCs/>
          <w:sz w:val="28"/>
          <w:szCs w:val="28"/>
        </w:rPr>
        <w:br w:type="page"/>
      </w:r>
      <w:r>
        <w:rPr>
          <w:rFonts w:hint="eastAsia" w:ascii="宋体" w:hAnsi="宋体" w:cs="宋体"/>
          <w:b/>
          <w:bCs/>
          <w:sz w:val="28"/>
          <w:szCs w:val="28"/>
        </w:rPr>
        <w:t>三、课程教学的基本要求</w:t>
      </w:r>
    </w:p>
    <w:tbl>
      <w:tblPr>
        <w:tblStyle w:val="14"/>
        <w:tblW w:w="9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859" w:type="dxa"/>
            <w:vMerge w:val="restart"/>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1.教学目标</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firstLine="31680" w:firstLineChars="98"/>
              <w:textAlignment w:val="auto"/>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知识目标：</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color w:val="000000"/>
                <w:sz w:val="21"/>
                <w:szCs w:val="21"/>
              </w:rPr>
              <w:t>学生能把握毛泽东思想及中国特色社会主义理论体系的产生背景、实践基础、主要内容、历史地位及重大意义。</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color w:val="000000"/>
                <w:sz w:val="21"/>
                <w:szCs w:val="21"/>
              </w:rPr>
              <w:t>学生能明白实事求是的思想路线是马克思主义中国化理论成果的精髓，也是马克思主义中国化理论成果的哲学基础，更是我们认识问题、解决问题所应遵循的方法、原则。</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（3）</w:t>
            </w:r>
            <w:r>
              <w:rPr>
                <w:rFonts w:hint="eastAsia" w:ascii="宋体" w:hAnsi="宋体" w:eastAsia="宋体" w:cs="宋体"/>
                <w:color w:val="000000"/>
                <w:sz w:val="21"/>
                <w:szCs w:val="21"/>
              </w:rPr>
              <w:t>学生能从新民主主义革命、社会主义革命理论形成、主要内容及历史地位的分析中掌握毛泽东思想的实质与精髓，掌握马克思主义理论与中国具体实践相结合的必要性。</w:t>
            </w:r>
          </w:p>
          <w:p>
            <w:pPr>
              <w:pStyle w:val="11"/>
              <w:keepNext w:val="0"/>
              <w:keepLines w:val="0"/>
              <w:pageBreakBefore w:val="0"/>
              <w:widowControl/>
              <w:kinsoku/>
              <w:wordWrap/>
              <w:overflowPunct/>
              <w:topLinePunct w:val="0"/>
              <w:bidi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lang w:val="zh-CN"/>
              </w:rPr>
              <w:t>（4）</w:t>
            </w:r>
            <w:r>
              <w:rPr>
                <w:rFonts w:hint="eastAsia" w:ascii="宋体" w:hAnsi="宋体" w:eastAsia="宋体" w:cs="宋体"/>
                <w:color w:val="000000"/>
                <w:sz w:val="21"/>
                <w:szCs w:val="21"/>
              </w:rPr>
              <w:t xml:space="preserve">学生能从什么是社会主义，怎样建设社会主义的问题分析中，掌握社会主义的本质及根本任务明确奋斗目标。 </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lang w:val="zh-CN"/>
              </w:rPr>
              <w:t>（5）</w:t>
            </w:r>
            <w:r>
              <w:rPr>
                <w:rFonts w:hint="eastAsia" w:ascii="宋体" w:hAnsi="宋体" w:eastAsia="宋体" w:cs="宋体"/>
                <w:color w:val="000000"/>
                <w:sz w:val="21"/>
                <w:szCs w:val="21"/>
              </w:rPr>
              <w:t>学生能够理解社会主义初级阶段理论是对我国社会发展现状的概括，而社会主义初级阶段的发展战略及改革开放的基本国策，则是对我国发展思路的总体规划与总体设计。</w:t>
            </w:r>
          </w:p>
          <w:p>
            <w:pPr>
              <w:pStyle w:val="11"/>
              <w:keepNext w:val="0"/>
              <w:keepLines w:val="0"/>
              <w:pageBreakBefore w:val="0"/>
              <w:widowControl/>
              <w:kinsoku/>
              <w:wordWrap/>
              <w:overflowPunct/>
              <w:topLinePunct w:val="0"/>
              <w:bidi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 xml:space="preserve">（6）中国特色的社会主义经济、中国特色的社会主义政治、中国特色的社会主义文化、构建和谐社会、祖国统一、外交政策、党的建设及社会主义依靠力量则体现了我国社会发展的总布局。学生能正确认识和把握我国的经济制度、经济体制、政治制度、文化制度、外交政策、统一构想、党的建设及人民群众在社会主义建设中的重要作用等重大理论问题。 </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jc w:val="both"/>
              <w:textAlignment w:val="auto"/>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能力目标：</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学生能系统掌握毛泽东思想和中国特色社会主义理论体系的基本原理，形成正确的世界观、人生观、价值观。</w:t>
            </w:r>
          </w:p>
          <w:p>
            <w:pPr>
              <w:pStyle w:val="11"/>
              <w:keepNext w:val="0"/>
              <w:keepLines w:val="0"/>
              <w:pageBreakBefore w:val="0"/>
              <w:widowControl/>
              <w:kinsoku/>
              <w:wordWrap/>
              <w:overflowPunct/>
              <w:topLinePunct w:val="0"/>
              <w:bidi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 xml:space="preserve">（2）学生能够从对马克思主义中国化的历史进程的分析中，充分认识理论联系实际是马克思主义的基本原则，实事求是是我们认识问题、解决问题的根本方法。在生活及工作实践中自觉使用这一方法论去认识问题和解决问题。 </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color w:val="000000"/>
                <w:sz w:val="21"/>
                <w:szCs w:val="21"/>
              </w:rPr>
              <w:t>学生能够准确预测事物的发展方向以及在事物未来发展中可能出现的问题，在已有知识和经验的基础上形成学科系统知识，对未来事物发展中可能出现的问题形成正确认识，并形成系统的解决方案。</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b/>
                <w:sz w:val="21"/>
                <w:szCs w:val="21"/>
              </w:rPr>
            </w:pPr>
            <w:r>
              <w:rPr>
                <w:rFonts w:hint="eastAsia" w:ascii="宋体" w:hAnsi="宋体" w:eastAsia="宋体" w:cs="宋体"/>
                <w:b/>
                <w:sz w:val="21"/>
                <w:szCs w:val="21"/>
                <w:lang w:val="zh-CN"/>
              </w:rPr>
              <w:t>素质目标：</w:t>
            </w:r>
          </w:p>
          <w:p>
            <w:pPr>
              <w:pStyle w:val="11"/>
              <w:keepNext w:val="0"/>
              <w:keepLines w:val="0"/>
              <w:pageBreakBefore w:val="0"/>
              <w:widowControl/>
              <w:kinsoku/>
              <w:wordWrap/>
              <w:overflowPunct/>
              <w:topLinePunct w:val="0"/>
              <w:bidi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 xml:space="preserve">（1）使学生形成正确的世界观、人生观、价值观。培养不怕困难与挫折，勇往直前的优秀品格。 </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（2）</w:t>
            </w:r>
            <w:r>
              <w:rPr>
                <w:rFonts w:hint="eastAsia" w:ascii="宋体" w:hAnsi="宋体" w:eastAsia="宋体" w:cs="宋体"/>
                <w:color w:val="000000"/>
                <w:sz w:val="21"/>
                <w:szCs w:val="21"/>
              </w:rPr>
              <w:t>学生能够善于与他人进行沟通与合作，具有良好的协作精神，诚实守信，团结互助。培养学生的集体主义精神。</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（3）使学生牢固树立中国特色社会主义的理想信念，增强社会责任感与使命感。</w:t>
            </w:r>
          </w:p>
        </w:tc>
        <w:tc>
          <w:tcPr>
            <w:tcW w:w="4607" w:type="dxa"/>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3.教学设计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859" w:type="dxa"/>
            <w:vMerge w:val="continue"/>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p>
        </w:tc>
        <w:tc>
          <w:tcPr>
            <w:tcW w:w="4607" w:type="dxa"/>
            <w:vMerge w:val="restart"/>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b/>
                <w:bCs/>
                <w:sz w:val="21"/>
                <w:szCs w:val="21"/>
                <w:lang w:val="zh-CN"/>
              </w:rPr>
            </w:pPr>
            <w:r>
              <w:rPr>
                <w:rFonts w:hint="eastAsia" w:ascii="宋体" w:hAnsi="宋体" w:eastAsia="宋体" w:cs="宋体"/>
                <w:b/>
                <w:sz w:val="21"/>
                <w:szCs w:val="21"/>
                <w:lang w:val="zh-CN"/>
              </w:rPr>
              <w:t>学生准备：</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（1）认真阅读教师指定书目</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（2）每天收听新闻</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（3）完成教师布置的任务</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教学方法：</w:t>
            </w:r>
          </w:p>
          <w:p>
            <w:pPr>
              <w:keepNext w:val="0"/>
              <w:keepLines w:val="0"/>
              <w:pageBreakBefore w:val="0"/>
              <w:widowControl/>
              <w:kinsoku/>
              <w:wordWrap/>
              <w:overflowPunct/>
              <w:topLinePunct w:val="0"/>
              <w:bidi w:val="0"/>
              <w:snapToGrid/>
              <w:spacing w:after="0" w:line="276" w:lineRule="auto"/>
              <w:ind w:left="0" w:leftChars="0" w:right="0" w:rightChars="0" w:firstLine="316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为鼓励学生独立思考，激发学生学习的主动性，培养学生的科学精神和创新意识，根据该课程的特点，我们采用以案例教学为主的多种形式的教学方法与手段。    </w:t>
            </w:r>
          </w:p>
          <w:p>
            <w:pPr>
              <w:keepNext w:val="0"/>
              <w:keepLines w:val="0"/>
              <w:pageBreakBefore w:val="0"/>
              <w:widowControl/>
              <w:kinsoku/>
              <w:wordWrap/>
              <w:overflowPunct/>
              <w:topLinePunct w:val="0"/>
              <w:bidi w:val="0"/>
              <w:snapToGrid/>
              <w:spacing w:after="0" w:line="276"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（1）案例教学法</w:t>
            </w:r>
          </w:p>
          <w:p>
            <w:pPr>
              <w:keepNext w:val="0"/>
              <w:keepLines w:val="0"/>
              <w:pageBreakBefore w:val="0"/>
              <w:widowControl/>
              <w:kinsoku/>
              <w:wordWrap/>
              <w:overflowPunct/>
              <w:topLinePunct w:val="0"/>
              <w:bidi w:val="0"/>
              <w:snapToGrid/>
              <w:spacing w:after="0" w:line="276" w:lineRule="auto"/>
              <w:ind w:left="0" w:leftChars="0" w:right="0" w:rightChars="0" w:firstLine="316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围绕教学目的组织素材，选择具有问题性、思想导向性、典型性、真实性案例，每次课程教学之前先介绍精选案例，为学生留下讨论思考题，教师再进行案例分析，然后引入理论教学。这样可以使抽象的理论具体化、形象化，便于学生接受理解，同时可以提高学生分析和解决实际问题的能力。</w:t>
            </w:r>
          </w:p>
          <w:p>
            <w:pPr>
              <w:keepNext w:val="0"/>
              <w:keepLines w:val="0"/>
              <w:pageBreakBefore w:val="0"/>
              <w:widowControl/>
              <w:kinsoku/>
              <w:wordWrap/>
              <w:overflowPunct/>
              <w:topLinePunct w:val="0"/>
              <w:bidi w:val="0"/>
              <w:snapToGrid/>
              <w:spacing w:after="0" w:line="276"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（2）课堂讲授法    </w:t>
            </w:r>
          </w:p>
          <w:p>
            <w:pPr>
              <w:keepNext w:val="0"/>
              <w:keepLines w:val="0"/>
              <w:pageBreakBefore w:val="0"/>
              <w:widowControl/>
              <w:kinsoku/>
              <w:wordWrap/>
              <w:overflowPunct/>
              <w:topLinePunct w:val="0"/>
              <w:bidi w:val="0"/>
              <w:snapToGrid/>
              <w:spacing w:after="0" w:line="276" w:lineRule="auto"/>
              <w:ind w:left="0" w:leftChars="0" w:right="0" w:rightChars="0" w:firstLine="316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了解高职学生对本课程教学方法和内容的心理需求，重新整合学习内容；以专题讲座形式，突出重点、难点、热点，以增加教学的针对性，提高学生的学习兴趣，掌握本课程的知识能力。</w:t>
            </w:r>
          </w:p>
          <w:p>
            <w:pPr>
              <w:keepNext w:val="0"/>
              <w:keepLines w:val="0"/>
              <w:pageBreakBefore w:val="0"/>
              <w:widowControl/>
              <w:kinsoku/>
              <w:wordWrap/>
              <w:overflowPunct/>
              <w:topLinePunct w:val="0"/>
              <w:bidi w:val="0"/>
              <w:snapToGrid/>
              <w:spacing w:after="0" w:line="276"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（3）互动教学法</w:t>
            </w:r>
          </w:p>
          <w:p>
            <w:pPr>
              <w:keepNext w:val="0"/>
              <w:keepLines w:val="0"/>
              <w:pageBreakBefore w:val="0"/>
              <w:widowControl/>
              <w:kinsoku/>
              <w:wordWrap/>
              <w:overflowPunct/>
              <w:topLinePunct w:val="0"/>
              <w:bidi w:val="0"/>
              <w:snapToGrid/>
              <w:spacing w:after="0" w:line="276" w:lineRule="auto"/>
              <w:ind w:left="0" w:leftChars="0" w:right="0" w:rightChars="0" w:firstLine="316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根据项目内容可采取“先讲后讨论”、“边讲边讨论”、“先讨论后讲”等方法，增加师生互动性，发挥学生的主观能动性。</w:t>
            </w:r>
          </w:p>
          <w:p>
            <w:pPr>
              <w:keepNext w:val="0"/>
              <w:keepLines w:val="0"/>
              <w:pageBreakBefore w:val="0"/>
              <w:widowControl/>
              <w:kinsoku/>
              <w:wordWrap/>
              <w:overflowPunct/>
              <w:topLinePunct w:val="0"/>
              <w:bidi w:val="0"/>
              <w:snapToGrid/>
              <w:spacing w:after="0" w:line="276"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（4）视频观摩互动法    </w:t>
            </w:r>
          </w:p>
          <w:p>
            <w:pPr>
              <w:keepNext w:val="0"/>
              <w:keepLines w:val="0"/>
              <w:pageBreakBefore w:val="0"/>
              <w:widowControl/>
              <w:kinsoku/>
              <w:wordWrap/>
              <w:overflowPunct/>
              <w:topLinePunct w:val="0"/>
              <w:bidi w:val="0"/>
              <w:snapToGrid/>
              <w:spacing w:after="0" w:line="276" w:lineRule="auto"/>
              <w:ind w:left="0" w:leftChars="0" w:right="0" w:rightChars="0" w:firstLine="316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根据教学内容，播放相关的视频材料，使学生获得丰富的感性材料，引起学生的学习兴趣，激发学生的思维，陶冶情操。同时，围绕视频资料中的某一问题，借助网络、课堂，设计相应的互动教学环节，开展形式多样的师生互动，学生间的互动，使之相互学习，共同成长，受到生动的道德和法制教育。</w:t>
            </w:r>
          </w:p>
          <w:p>
            <w:pPr>
              <w:keepNext w:val="0"/>
              <w:keepLines w:val="0"/>
              <w:pageBreakBefore w:val="0"/>
              <w:widowControl/>
              <w:kinsoku/>
              <w:wordWrap/>
              <w:overflowPunct/>
              <w:topLinePunct w:val="0"/>
              <w:bidi w:val="0"/>
              <w:snapToGrid/>
              <w:spacing w:after="0" w:line="276"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（5）项目实践教学法     </w:t>
            </w:r>
          </w:p>
          <w:p>
            <w:pPr>
              <w:keepNext w:val="0"/>
              <w:keepLines w:val="0"/>
              <w:pageBreakBefore w:val="0"/>
              <w:widowControl/>
              <w:kinsoku/>
              <w:wordWrap/>
              <w:overflowPunct/>
              <w:topLinePunct w:val="0"/>
              <w:bidi w:val="0"/>
              <w:snapToGrid/>
              <w:spacing w:after="0" w:line="276" w:lineRule="auto"/>
              <w:ind w:left="0" w:leftChars="0" w:right="0" w:rightChars="0" w:firstLine="316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采用多种形式的实践方法，如参观、访问、调查等形式，使课堂教学与社会实践活动有机结合起来。使学生在做中学、学中做，边做边学，充分挖掘学生的创造潜能，提高学生学习能力和职业社会能力。</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教学组织：</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color w:val="000000"/>
                <w:sz w:val="21"/>
                <w:szCs w:val="21"/>
              </w:rPr>
              <w:t>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color w:val="000000"/>
                <w:sz w:val="21"/>
                <w:szCs w:val="21"/>
              </w:rPr>
              <w:t>案例式教学。结合各章内容，选择经典案例，剖析重点、热点、难点问题。开展案例教学，可以引导和帮助学生掌握马克思主义的世界观和方法论，进一步培养和提高学生研究分析、解决实际问题的能力，收到了很好的教学效果。</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（3）</w:t>
            </w:r>
            <w:r>
              <w:rPr>
                <w:rFonts w:hint="eastAsia" w:ascii="宋体" w:hAnsi="宋体" w:eastAsia="宋体" w:cs="宋体"/>
                <w:color w:val="000000"/>
                <w:sz w:val="21"/>
                <w:szCs w:val="21"/>
              </w:rPr>
              <w:t>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4859" w:type="dxa"/>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2.教学内容</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（1）马克思主义中国化两大理论成果</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（2）新民主主义革命理论</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（3）社会主义改造理论</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（4）社会主义建设道路初步探索的理论成果</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（5）建设中国特色社会主义总依据</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（6）社会主义本质和建设中国特色社会主义总任务</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（7）社会主义改革开放理论</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（8）建设中国特色社会主义总布局</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（9）实现祖国完全统一理论</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（10）中国特色社会主义外交和国际战略</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（11）建设中国特色社会主义的根本目的和依靠力量</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（12）中国特色社会主义领导核心理论</w:t>
            </w:r>
          </w:p>
        </w:tc>
        <w:tc>
          <w:tcPr>
            <w:tcW w:w="4607" w:type="dxa"/>
            <w:vMerge w:val="continue"/>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1" w:hRule="atLeast"/>
        </w:trPr>
        <w:tc>
          <w:tcPr>
            <w:tcW w:w="4859" w:type="dxa"/>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4.教学方式</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（1）课堂教学</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（2）社会调查</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（3）课外观察</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（4）形势分析</w:t>
            </w:r>
          </w:p>
        </w:tc>
        <w:tc>
          <w:tcPr>
            <w:tcW w:w="4607" w:type="dxa"/>
            <w:vMerge w:val="continue"/>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1" w:hRule="atLeast"/>
        </w:trPr>
        <w:tc>
          <w:tcPr>
            <w:tcW w:w="4859" w:type="dxa"/>
            <w:tcBorders>
              <w:top w:val="nil"/>
            </w:tcBorders>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5.教材及教学参考书</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教材：严格执行教育部的规定，使用全国统一教材，即《毛泽东思想和中国特色社会主义理论体系概论》。2015版</w:t>
            </w:r>
          </w:p>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教学参考书：</w:t>
            </w:r>
          </w:p>
          <w:p>
            <w:pPr>
              <w:keepNext w:val="0"/>
              <w:keepLines w:val="0"/>
              <w:pageBreakBefore w:val="0"/>
              <w:widowControl/>
              <w:kinsoku/>
              <w:wordWrap/>
              <w:overflowPunct/>
              <w:topLinePunct w:val="0"/>
              <w:bidi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1.《中国共产党中央委员会关于建国以来党的若干历史问题的决议》，见《三中全会以来重要文献选编》（下），人民出版社1982年版。 </w:t>
            </w:r>
          </w:p>
          <w:p>
            <w:pPr>
              <w:keepNext w:val="0"/>
              <w:keepLines w:val="0"/>
              <w:pageBreakBefore w:val="0"/>
              <w:widowControl/>
              <w:kinsoku/>
              <w:wordWrap/>
              <w:overflowPunct/>
              <w:topLinePunct w:val="0"/>
              <w:bidi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2.《毛泽东选集》第1-4卷，人民出版社1991年版。 </w:t>
            </w:r>
          </w:p>
          <w:p>
            <w:pPr>
              <w:keepNext w:val="0"/>
              <w:keepLines w:val="0"/>
              <w:pageBreakBefore w:val="0"/>
              <w:widowControl/>
              <w:kinsoku/>
              <w:wordWrap/>
              <w:overflowPunct/>
              <w:topLinePunct w:val="0"/>
              <w:bidi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3.《毛泽东文集》第1-8卷，人民出版社1999年版。  </w:t>
            </w:r>
          </w:p>
          <w:p>
            <w:pPr>
              <w:keepNext w:val="0"/>
              <w:keepLines w:val="0"/>
              <w:pageBreakBefore w:val="0"/>
              <w:widowControl/>
              <w:kinsoku/>
              <w:wordWrap/>
              <w:overflowPunct/>
              <w:topLinePunct w:val="0"/>
              <w:bidi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4.《邓小平文选》第1-3卷，人民出版社1994年版。 </w:t>
            </w:r>
          </w:p>
          <w:p>
            <w:pPr>
              <w:keepNext w:val="0"/>
              <w:keepLines w:val="0"/>
              <w:pageBreakBefore w:val="0"/>
              <w:widowControl/>
              <w:kinsoku/>
              <w:wordWrap/>
              <w:overflowPunct/>
              <w:topLinePunct w:val="0"/>
              <w:bidi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5.《江泽民文选》第1-3卷，人民出版社2006年版。 </w:t>
            </w:r>
          </w:p>
          <w:p>
            <w:pPr>
              <w:keepNext w:val="0"/>
              <w:keepLines w:val="0"/>
              <w:pageBreakBefore w:val="0"/>
              <w:widowControl/>
              <w:kinsoku/>
              <w:wordWrap/>
              <w:overflowPunct/>
              <w:topLinePunct w:val="0"/>
              <w:bidi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6.中共中央宣传部理论局：《科学发展观学习读本》，学习出版社2006年版。 </w:t>
            </w:r>
          </w:p>
          <w:p>
            <w:pPr>
              <w:keepNext w:val="0"/>
              <w:keepLines w:val="0"/>
              <w:pageBreakBefore w:val="0"/>
              <w:widowControl/>
              <w:kinsoku/>
              <w:wordWrap/>
              <w:overflowPunct/>
              <w:topLinePunct w:val="0"/>
              <w:bidi w:val="0"/>
              <w:snapToGrid/>
              <w:spacing w:after="0" w:line="276" w:lineRule="auto"/>
              <w:ind w:left="0" w:leftChars="0"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7.《十七大以来重要文献选编》（上、中、下），中央文献出版社2011年版。 </w:t>
            </w:r>
          </w:p>
          <w:p>
            <w:pPr>
              <w:keepNext w:val="0"/>
              <w:keepLines w:val="0"/>
              <w:pageBreakBefore w:val="0"/>
              <w:widowControl/>
              <w:kinsoku/>
              <w:wordWrap/>
              <w:overflowPunct/>
              <w:topLinePunct w:val="0"/>
              <w:bidi w:val="0"/>
              <w:snapToGrid/>
              <w:spacing w:after="0" w:line="276" w:lineRule="auto"/>
              <w:ind w:left="0" w:leftChars="0" w:right="0" w:rightChars="0"/>
              <w:textAlignment w:val="auto"/>
              <w:outlineLvl w:val="9"/>
              <w:rPr>
                <w:rFonts w:hint="eastAsia" w:ascii="宋体" w:hAnsi="宋体" w:eastAsia="宋体" w:cs="宋体"/>
                <w:sz w:val="21"/>
                <w:szCs w:val="21"/>
                <w:lang w:val="zh-CN"/>
              </w:rPr>
            </w:pPr>
            <w:r>
              <w:rPr>
                <w:rFonts w:hint="eastAsia" w:ascii="宋体" w:hAnsi="宋体" w:eastAsia="宋体" w:cs="宋体"/>
                <w:color w:val="000000"/>
                <w:sz w:val="21"/>
                <w:szCs w:val="21"/>
              </w:rPr>
              <w:t xml:space="preserve">8.《中共十八大以来文献汇编 》新华网 2012年11月11日 </w:t>
            </w:r>
          </w:p>
        </w:tc>
        <w:tc>
          <w:tcPr>
            <w:tcW w:w="4607" w:type="dxa"/>
            <w:vMerge w:val="continue"/>
            <w:tcBorders>
              <w:top w:val="nil"/>
            </w:tcBorders>
          </w:tcPr>
          <w:p>
            <w:pPr>
              <w:keepNext w:val="0"/>
              <w:keepLines w:val="0"/>
              <w:pageBreakBefore w:val="0"/>
              <w:widowControl/>
              <w:kinsoku/>
              <w:wordWrap/>
              <w:overflowPunct/>
              <w:topLinePunct w:val="0"/>
              <w:autoSpaceDE w:val="0"/>
              <w:autoSpaceDN w:val="0"/>
              <w:bidi w:val="0"/>
              <w:adjustRightInd w:val="0"/>
              <w:snapToGrid/>
              <w:spacing w:after="0" w:line="276" w:lineRule="auto"/>
              <w:ind w:left="0" w:leftChars="0" w:right="0" w:rightChars="0"/>
              <w:textAlignment w:val="auto"/>
              <w:outlineLvl w:val="9"/>
              <w:rPr>
                <w:rFonts w:hint="eastAsia" w:ascii="宋体" w:hAnsi="宋体" w:eastAsia="宋体" w:cs="宋体"/>
                <w:sz w:val="21"/>
                <w:szCs w:val="21"/>
                <w:lang w:val="zh-CN"/>
              </w:rPr>
            </w:pPr>
          </w:p>
        </w:tc>
      </w:tr>
    </w:tbl>
    <w:p>
      <w:pPr>
        <w:keepNext w:val="0"/>
        <w:keepLines w:val="0"/>
        <w:pageBreakBefore w:val="0"/>
        <w:widowControl/>
        <w:kinsoku/>
        <w:wordWrap/>
        <w:overflowPunct/>
        <w:topLinePunct w:val="0"/>
        <w:bidi w:val="0"/>
        <w:snapToGrid/>
        <w:spacing w:after="0" w:line="276" w:lineRule="auto"/>
        <w:ind w:left="0" w:leftChars="0" w:right="0" w:rightChars="0" w:firstLine="31680" w:firstLineChars="196"/>
        <w:textAlignment w:val="auto"/>
        <w:outlineLvl w:val="9"/>
        <w:rPr>
          <w:rFonts w:hint="eastAsia" w:ascii="宋体" w:hAnsi="宋体" w:eastAsia="宋体" w:cs="宋体"/>
          <w:b/>
          <w:bCs/>
          <w:sz w:val="21"/>
          <w:szCs w:val="21"/>
        </w:rPr>
      </w:pPr>
    </w:p>
    <w:p>
      <w:pPr>
        <w:spacing w:after="0"/>
        <w:ind w:firstLine="31680" w:firstLineChars="196"/>
        <w:rPr>
          <w:rFonts w:ascii="宋体" w:cs="宋体"/>
          <w:b/>
          <w:bCs/>
          <w:sz w:val="28"/>
          <w:szCs w:val="28"/>
        </w:rPr>
      </w:pPr>
    </w:p>
    <w:p>
      <w:pPr>
        <w:spacing w:after="0"/>
        <w:ind w:firstLine="31680" w:firstLineChars="196"/>
        <w:rPr>
          <w:rFonts w:ascii="宋体" w:cs="宋体"/>
          <w:b/>
          <w:bCs/>
          <w:sz w:val="28"/>
          <w:szCs w:val="28"/>
        </w:rPr>
      </w:pPr>
    </w:p>
    <w:p>
      <w:pPr>
        <w:spacing w:after="0"/>
        <w:ind w:firstLine="31680" w:firstLineChars="196"/>
        <w:rPr>
          <w:rFonts w:ascii="宋体" w:cs="宋体"/>
          <w:b/>
          <w:bCs/>
          <w:sz w:val="28"/>
          <w:szCs w:val="28"/>
        </w:rPr>
      </w:pPr>
    </w:p>
    <w:p>
      <w:pPr>
        <w:spacing w:after="0"/>
        <w:ind w:firstLine="31680" w:firstLineChars="196"/>
        <w:rPr>
          <w:rFonts w:ascii="宋体" w:cs="宋体"/>
          <w:b/>
          <w:bCs/>
          <w:sz w:val="28"/>
          <w:szCs w:val="28"/>
        </w:rPr>
      </w:pPr>
    </w:p>
    <w:p>
      <w:pPr>
        <w:spacing w:after="0"/>
        <w:ind w:firstLine="31680" w:firstLineChars="196"/>
        <w:rPr>
          <w:rFonts w:ascii="宋体" w:cs="宋体"/>
          <w:b/>
          <w:bCs/>
          <w:sz w:val="28"/>
          <w:szCs w:val="28"/>
        </w:rPr>
      </w:pPr>
    </w:p>
    <w:p>
      <w:pPr>
        <w:spacing w:after="0"/>
        <w:ind w:firstLine="31680" w:firstLineChars="196"/>
        <w:rPr>
          <w:rFonts w:ascii="宋体" w:cs="宋体"/>
          <w:b/>
          <w:bCs/>
          <w:sz w:val="28"/>
          <w:szCs w:val="28"/>
        </w:rPr>
      </w:pPr>
    </w:p>
    <w:p>
      <w:pPr>
        <w:spacing w:after="0"/>
        <w:ind w:firstLine="31680" w:firstLineChars="196"/>
        <w:rPr>
          <w:rFonts w:ascii="宋体" w:cs="宋体"/>
          <w:b/>
          <w:bCs/>
          <w:sz w:val="28"/>
          <w:szCs w:val="28"/>
        </w:rPr>
      </w:pPr>
    </w:p>
    <w:p>
      <w:pPr>
        <w:spacing w:after="0"/>
        <w:ind w:firstLine="31680" w:firstLineChars="196"/>
        <w:rPr>
          <w:rFonts w:ascii="宋体" w:cs="宋体"/>
          <w:b/>
          <w:bCs/>
          <w:sz w:val="28"/>
          <w:szCs w:val="28"/>
        </w:rPr>
      </w:pPr>
    </w:p>
    <w:p>
      <w:pPr>
        <w:spacing w:after="0"/>
        <w:ind w:firstLine="31680" w:firstLineChars="196"/>
        <w:rPr>
          <w:rFonts w:ascii="宋体" w:cs="宋体"/>
          <w:b/>
          <w:bCs/>
          <w:sz w:val="28"/>
          <w:szCs w:val="28"/>
        </w:rPr>
      </w:pPr>
    </w:p>
    <w:p>
      <w:pPr>
        <w:spacing w:after="0"/>
        <w:ind w:firstLine="31680" w:firstLineChars="196"/>
        <w:rPr>
          <w:rFonts w:ascii="宋体" w:cs="宋体"/>
          <w:b/>
          <w:bCs/>
          <w:sz w:val="28"/>
          <w:szCs w:val="28"/>
        </w:rPr>
      </w:pPr>
    </w:p>
    <w:p>
      <w:pPr>
        <w:spacing w:after="0"/>
        <w:rPr>
          <w:rFonts w:ascii="宋体" w:cs="宋体"/>
          <w:b/>
          <w:bCs/>
          <w:sz w:val="28"/>
          <w:szCs w:val="28"/>
        </w:rPr>
      </w:pPr>
    </w:p>
    <w:p>
      <w:pPr>
        <w:spacing w:after="0"/>
        <w:ind w:firstLine="31680" w:firstLineChars="196"/>
        <w:rPr>
          <w:rFonts w:ascii="宋体" w:cs="宋体"/>
          <w:sz w:val="28"/>
          <w:szCs w:val="28"/>
        </w:rPr>
      </w:pPr>
      <w:r>
        <w:rPr>
          <w:rFonts w:hint="eastAsia" w:ascii="宋体" w:hAnsi="宋体" w:cs="宋体"/>
          <w:b/>
          <w:bCs/>
          <w:sz w:val="28"/>
          <w:szCs w:val="28"/>
        </w:rPr>
        <w:t>四、课程的教学重点和难点、学时分配</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ascii="宋体" w:cs="宋体"/>
          <w:sz w:val="24"/>
          <w:szCs w:val="24"/>
        </w:rPr>
      </w:pPr>
      <w:r>
        <w:rPr>
          <w:rFonts w:ascii="宋体" w:hAnsi="宋体" w:cs="宋体"/>
          <w:b/>
          <w:bCs/>
          <w:sz w:val="24"/>
          <w:szCs w:val="24"/>
        </w:rPr>
        <w:t xml:space="preserve">    </w:t>
      </w:r>
      <w:r>
        <w:rPr>
          <w:rFonts w:hint="eastAsia" w:ascii="宋体" w:hAnsi="宋体" w:cs="宋体"/>
          <w:b/>
          <w:bCs/>
          <w:sz w:val="24"/>
          <w:szCs w:val="24"/>
        </w:rPr>
        <w:t>教学重点：</w:t>
      </w:r>
      <w:r>
        <w:rPr>
          <w:rFonts w:hint="eastAsia" w:ascii="宋体" w:hAnsi="宋体" w:cs="宋体"/>
          <w:sz w:val="24"/>
          <w:szCs w:val="24"/>
        </w:rPr>
        <w:t>正确认识马克思主义中国化的两大理论成果、新民主主义革命理论、社会主义改造理论、建设中国特色社会主义总依据、社会主义本质和建设中国特色社会主义总任务，社会主义改革开放理论、建设中国特色社会主义总布局理论。</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ascii="宋体" w:cs="宋体"/>
          <w:b/>
          <w:bCs/>
          <w:sz w:val="24"/>
          <w:szCs w:val="24"/>
        </w:rPr>
      </w:pPr>
      <w:r>
        <w:rPr>
          <w:rFonts w:ascii="宋体" w:hAnsi="宋体" w:cs="宋体"/>
          <w:b/>
          <w:bCs/>
          <w:sz w:val="24"/>
          <w:szCs w:val="24"/>
        </w:rPr>
        <w:t xml:space="preserve">    </w:t>
      </w:r>
      <w:r>
        <w:rPr>
          <w:rFonts w:hint="eastAsia" w:ascii="宋体" w:hAnsi="宋体" w:cs="宋体"/>
          <w:b/>
          <w:bCs/>
          <w:sz w:val="24"/>
          <w:szCs w:val="24"/>
        </w:rPr>
        <w:t>教学难点：</w:t>
      </w:r>
      <w:r>
        <w:rPr>
          <w:rFonts w:hint="eastAsia" w:ascii="宋体" w:hAnsi="宋体" w:cs="宋体"/>
          <w:sz w:val="24"/>
          <w:szCs w:val="24"/>
        </w:rPr>
        <w:t>马克思主义中国化两大理论成果的精髓、新民主主义革命三大法宝及其相互关系、社会主义初级阶段的科学涵义和主要特征、改革开放的依据、理解实现中华民族伟大复兴的中国梦、正确理解加强生态文明建设与经济、政治、文化和社会建设的关系、认清经济全球化和世界多极化下和平与发展的时代主题。</w:t>
      </w:r>
    </w:p>
    <w:p>
      <w:pPr>
        <w:spacing w:beforeLines="50" w:afterLines="50"/>
        <w:jc w:val="center"/>
        <w:rPr>
          <w:rFonts w:ascii="宋体" w:cs="Times New Roman"/>
          <w:b/>
          <w:bCs/>
          <w:sz w:val="21"/>
          <w:szCs w:val="21"/>
        </w:rPr>
      </w:pPr>
      <w:r>
        <w:rPr>
          <w:rFonts w:hint="eastAsia" w:ascii="宋体" w:cs="宋体"/>
          <w:b/>
          <w:bCs/>
          <w:sz w:val="21"/>
          <w:szCs w:val="21"/>
        </w:rPr>
        <w:t>课程学时分配一览表</w:t>
      </w:r>
    </w:p>
    <w:tbl>
      <w:tblPr>
        <w:tblStyle w:val="14"/>
        <w:tblW w:w="9287" w:type="dxa"/>
        <w:jc w:val="center"/>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2268"/>
        <w:gridCol w:w="1274"/>
        <w:gridCol w:w="1548"/>
        <w:gridCol w:w="1548"/>
        <w:gridCol w:w="15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1101"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b/>
                <w:sz w:val="21"/>
                <w:szCs w:val="21"/>
              </w:rPr>
            </w:pPr>
            <w:r>
              <w:rPr>
                <w:rFonts w:hint="eastAsia"/>
                <w:b/>
                <w:sz w:val="21"/>
                <w:szCs w:val="21"/>
              </w:rPr>
              <w:t>序号</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b/>
                <w:sz w:val="21"/>
                <w:szCs w:val="21"/>
              </w:rPr>
            </w:pPr>
            <w:r>
              <w:rPr>
                <w:rFonts w:hint="eastAsia"/>
                <w:b/>
                <w:sz w:val="21"/>
                <w:szCs w:val="21"/>
              </w:rPr>
              <w:t>项目名称</w:t>
            </w:r>
          </w:p>
        </w:tc>
        <w:tc>
          <w:tcPr>
            <w:tcW w:w="5918" w:type="dxa"/>
            <w:gridSpan w:val="4"/>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b/>
                <w:sz w:val="21"/>
                <w:szCs w:val="21"/>
              </w:rPr>
            </w:pPr>
            <w:r>
              <w:rPr>
                <w:rFonts w:hint="eastAsia"/>
                <w:b/>
                <w:sz w:val="21"/>
                <w:szCs w:val="21"/>
              </w:rPr>
              <w:t>教学时数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jc w:val="center"/>
        </w:trPr>
        <w:tc>
          <w:tcPr>
            <w:tcW w:w="1101"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sz w:val="21"/>
                <w:szCs w:val="21"/>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b/>
                <w:sz w:val="21"/>
                <w:szCs w:val="21"/>
              </w:rPr>
            </w:pPr>
            <w:r>
              <w:rPr>
                <w:rFonts w:hint="eastAsia"/>
                <w:b/>
                <w:sz w:val="21"/>
                <w:szCs w:val="21"/>
              </w:rPr>
              <w:t>小计</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b/>
                <w:sz w:val="21"/>
                <w:szCs w:val="21"/>
              </w:rPr>
            </w:pPr>
            <w:r>
              <w:rPr>
                <w:rFonts w:hint="eastAsia"/>
                <w:b/>
                <w:sz w:val="21"/>
                <w:szCs w:val="21"/>
              </w:rPr>
              <w:t>理论</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b/>
                <w:sz w:val="21"/>
                <w:szCs w:val="21"/>
              </w:rPr>
            </w:pPr>
            <w:r>
              <w:rPr>
                <w:rFonts w:hint="eastAsia"/>
                <w:b/>
                <w:sz w:val="21"/>
                <w:szCs w:val="21"/>
              </w:rPr>
              <w:t>实践</w:t>
            </w: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b/>
                <w:sz w:val="21"/>
                <w:szCs w:val="21"/>
              </w:rPr>
            </w:pPr>
            <w:r>
              <w:rPr>
                <w:rFonts w:hint="eastAsia"/>
                <w:b/>
                <w:sz w:val="21"/>
                <w:szCs w:val="21"/>
              </w:rPr>
              <w:t>机动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b/>
                <w:sz w:val="21"/>
                <w:szCs w:val="21"/>
              </w:rPr>
            </w:pPr>
            <w:r>
              <w:rPr>
                <w:rFonts w:hint="eastAsia" w:ascii="宋体" w:hAnsi="宋体" w:cs="宋体"/>
                <w:b/>
                <w:sz w:val="21"/>
                <w:szCs w:val="21"/>
              </w:rPr>
              <w:t>项目一</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b/>
                <w:sz w:val="21"/>
                <w:szCs w:val="21"/>
              </w:rPr>
            </w:pPr>
            <w:r>
              <w:rPr>
                <w:rFonts w:hint="eastAsia" w:ascii="宋体" w:hAnsi="宋体" w:cs="宋体"/>
                <w:b/>
                <w:sz w:val="21"/>
                <w:szCs w:val="21"/>
              </w:rPr>
              <w:t>马克思主义中国化两大理论成果</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8</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cs="宋体"/>
                <w:sz w:val="21"/>
                <w:szCs w:val="21"/>
              </w:rPr>
              <w:t>8</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情景一</w:t>
            </w:r>
            <w:r>
              <w:rPr>
                <w:rFonts w:ascii="宋体" w:hAnsi="宋体" w:cs="宋体"/>
                <w:sz w:val="21"/>
                <w:szCs w:val="21"/>
              </w:rPr>
              <w:t xml:space="preserve"> </w:t>
            </w:r>
            <w:r>
              <w:rPr>
                <w:rFonts w:hint="eastAsia" w:ascii="宋体" w:hAnsi="宋体" w:cs="宋体"/>
                <w:sz w:val="21"/>
                <w:szCs w:val="21"/>
              </w:rPr>
              <w:t>马克思主义中国化及其发展、毛泽东思想</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情景二</w:t>
            </w:r>
            <w:r>
              <w:rPr>
                <w:rFonts w:ascii="宋体" w:hAnsi="宋体" w:cs="宋体"/>
                <w:sz w:val="21"/>
                <w:szCs w:val="21"/>
              </w:rPr>
              <w:t xml:space="preserve"> </w:t>
            </w:r>
            <w:r>
              <w:rPr>
                <w:rFonts w:hint="eastAsia" w:ascii="宋体" w:hAnsi="宋体" w:cs="宋体"/>
                <w:sz w:val="21"/>
                <w:szCs w:val="21"/>
              </w:rPr>
              <w:t>中国特色社会主义理论体系</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15"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情景三</w:t>
            </w:r>
            <w:r>
              <w:rPr>
                <w:rFonts w:ascii="宋体" w:hAnsi="宋体" w:cs="宋体"/>
                <w:sz w:val="21"/>
                <w:szCs w:val="21"/>
              </w:rPr>
              <w:t xml:space="preserve"> </w:t>
            </w:r>
            <w:r>
              <w:rPr>
                <w:rFonts w:hint="eastAsia" w:ascii="宋体" w:hAnsi="宋体" w:cs="宋体"/>
                <w:sz w:val="21"/>
                <w:szCs w:val="21"/>
              </w:rPr>
              <w:t>思想路线与理论精髓</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hint="eastAsia" w:ascii="宋体" w:hAnsi="宋体" w:cs="宋体"/>
                <w:sz w:val="21"/>
                <w:szCs w:val="21"/>
              </w:rPr>
            </w:pPr>
            <w:r>
              <w:rPr>
                <w:rFonts w:hint="eastAsia" w:ascii="宋体" w:hAnsi="宋体" w:cs="宋体"/>
                <w:sz w:val="21"/>
                <w:szCs w:val="21"/>
              </w:rPr>
              <w:t>情景四</w:t>
            </w:r>
            <w:r>
              <w:rPr>
                <w:rFonts w:ascii="宋体" w:hAnsi="宋体" w:cs="宋体"/>
                <w:sz w:val="21"/>
                <w:szCs w:val="21"/>
              </w:rPr>
              <w:t xml:space="preserve"> </w:t>
            </w:r>
            <w:r>
              <w:rPr>
                <w:rFonts w:hint="eastAsia" w:ascii="宋体" w:hAnsi="宋体" w:cs="宋体"/>
                <w:sz w:val="21"/>
                <w:szCs w:val="21"/>
              </w:rPr>
              <w:t>树立道路自信</w:t>
            </w:r>
          </w:p>
        </w:tc>
        <w:tc>
          <w:tcPr>
            <w:tcW w:w="127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hAns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b/>
                <w:sz w:val="21"/>
                <w:szCs w:val="21"/>
              </w:rPr>
            </w:pPr>
            <w:r>
              <w:rPr>
                <w:rFonts w:hint="eastAsia" w:ascii="宋体" w:hAnsi="宋体" w:cs="宋体"/>
                <w:b/>
                <w:sz w:val="21"/>
                <w:szCs w:val="21"/>
              </w:rPr>
              <w:t>项目二</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b/>
                <w:sz w:val="21"/>
                <w:szCs w:val="21"/>
              </w:rPr>
            </w:pPr>
            <w:r>
              <w:rPr>
                <w:rFonts w:hint="eastAsia" w:ascii="宋体" w:hAnsi="宋体" w:cs="宋体"/>
                <w:b/>
                <w:sz w:val="21"/>
                <w:szCs w:val="21"/>
              </w:rPr>
              <w:t>毛泽东思想</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12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12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情景一</w:t>
            </w:r>
            <w:r>
              <w:rPr>
                <w:rFonts w:ascii="宋体" w:hAnsi="宋体" w:cs="宋体"/>
                <w:sz w:val="21"/>
                <w:szCs w:val="21"/>
              </w:rPr>
              <w:t xml:space="preserve"> </w:t>
            </w:r>
            <w:r>
              <w:rPr>
                <w:rFonts w:hint="eastAsia" w:ascii="宋体" w:hAnsi="宋体" w:cs="宋体"/>
                <w:sz w:val="21"/>
                <w:szCs w:val="21"/>
              </w:rPr>
              <w:t>新民主主义革命理论</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6</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6</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情景二</w:t>
            </w:r>
            <w:r>
              <w:rPr>
                <w:rFonts w:ascii="宋体" w:hAnsi="宋体" w:cs="宋体"/>
                <w:sz w:val="21"/>
                <w:szCs w:val="21"/>
              </w:rPr>
              <w:t xml:space="preserve"> </w:t>
            </w:r>
            <w:r>
              <w:rPr>
                <w:rFonts w:hint="eastAsia" w:ascii="宋体" w:hAnsi="宋体" w:cs="宋体"/>
                <w:sz w:val="21"/>
                <w:szCs w:val="21"/>
              </w:rPr>
              <w:t>弘扬井冈山精神、长征精神、抗日精神</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情景三</w:t>
            </w:r>
            <w:r>
              <w:rPr>
                <w:rFonts w:ascii="宋体" w:hAnsi="宋体" w:cs="宋体"/>
                <w:sz w:val="21"/>
                <w:szCs w:val="21"/>
              </w:rPr>
              <w:t xml:space="preserve"> </w:t>
            </w:r>
            <w:r>
              <w:rPr>
                <w:rFonts w:hint="eastAsia" w:ascii="宋体" w:hAnsi="宋体" w:cs="宋体"/>
                <w:sz w:val="21"/>
                <w:szCs w:val="21"/>
              </w:rPr>
              <w:t>社会主义改造理论</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065"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情景四</w:t>
            </w:r>
            <w:r>
              <w:rPr>
                <w:rFonts w:ascii="宋体" w:hAnsi="宋体" w:cs="宋体"/>
                <w:sz w:val="21"/>
                <w:szCs w:val="21"/>
              </w:rPr>
              <w:t xml:space="preserve"> </w:t>
            </w:r>
            <w:r>
              <w:rPr>
                <w:rFonts w:hint="eastAsia" w:ascii="宋体" w:hAnsi="宋体" w:cs="宋体"/>
                <w:sz w:val="21"/>
                <w:szCs w:val="21"/>
              </w:rPr>
              <w:t>社会主义建设道路初步探索的理论成果</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b/>
                <w:bCs/>
                <w:sz w:val="21"/>
                <w:szCs w:val="21"/>
              </w:rPr>
            </w:pPr>
            <w:r>
              <w:rPr>
                <w:rFonts w:hint="eastAsia" w:ascii="宋体" w:hAnsi="宋体" w:cs="宋体"/>
                <w:b/>
                <w:bCs/>
                <w:sz w:val="21"/>
                <w:szCs w:val="21"/>
              </w:rPr>
              <w:t>项目三</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b/>
                <w:bCs/>
                <w:sz w:val="21"/>
                <w:szCs w:val="21"/>
              </w:rPr>
            </w:pPr>
            <w:r>
              <w:rPr>
                <w:rFonts w:hint="eastAsia" w:ascii="宋体" w:hAnsi="宋体" w:cs="宋体"/>
                <w:b/>
                <w:bCs/>
                <w:sz w:val="21"/>
                <w:szCs w:val="21"/>
              </w:rPr>
              <w:t>中国特色社会主义基本理论</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cs="宋体"/>
                <w:sz w:val="21"/>
                <w:szCs w:val="21"/>
              </w:rPr>
              <w:t>14</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14</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情景一</w:t>
            </w:r>
            <w:r>
              <w:rPr>
                <w:rFonts w:ascii="宋体" w:hAnsi="宋体" w:cs="宋体"/>
                <w:sz w:val="21"/>
                <w:szCs w:val="21"/>
              </w:rPr>
              <w:t xml:space="preserve"> </w:t>
            </w:r>
            <w:r>
              <w:rPr>
                <w:rFonts w:hint="eastAsia" w:ascii="宋体" w:hAnsi="宋体" w:cs="宋体"/>
                <w:sz w:val="21"/>
                <w:szCs w:val="21"/>
              </w:rPr>
              <w:t>建设中国特色社会主义总依据</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4</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4</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情景二</w:t>
            </w:r>
            <w:r>
              <w:rPr>
                <w:rFonts w:ascii="宋体" w:hAnsi="宋体" w:cs="宋体"/>
                <w:sz w:val="21"/>
                <w:szCs w:val="21"/>
              </w:rPr>
              <w:t xml:space="preserve">  </w:t>
            </w:r>
            <w:r>
              <w:rPr>
                <w:rFonts w:hint="eastAsia" w:ascii="宋体" w:hAnsi="宋体" w:cs="宋体"/>
                <w:sz w:val="21"/>
                <w:szCs w:val="21"/>
              </w:rPr>
              <w:t>分析我国最大的实际</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hAns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hAns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情景三</w:t>
            </w:r>
            <w:r>
              <w:rPr>
                <w:rFonts w:ascii="宋体" w:hAnsi="宋体" w:cs="宋体"/>
                <w:sz w:val="21"/>
                <w:szCs w:val="21"/>
              </w:rPr>
              <w:t xml:space="preserve"> </w:t>
            </w:r>
            <w:r>
              <w:rPr>
                <w:rFonts w:hint="eastAsia" w:ascii="宋体" w:hAnsi="宋体" w:cs="宋体"/>
                <w:sz w:val="21"/>
                <w:szCs w:val="21"/>
              </w:rPr>
              <w:t>社会主义本质和建设中国特色社会主义总任务</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4</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4</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情景四</w:t>
            </w:r>
            <w:r>
              <w:rPr>
                <w:rFonts w:ascii="宋体" w:hAnsi="宋体" w:cs="宋体"/>
                <w:sz w:val="21"/>
                <w:szCs w:val="21"/>
              </w:rPr>
              <w:t xml:space="preserve"> </w:t>
            </w:r>
            <w:r>
              <w:rPr>
                <w:rFonts w:hint="eastAsia" w:ascii="宋体" w:hAnsi="宋体" w:cs="宋体"/>
                <w:sz w:val="21"/>
                <w:szCs w:val="21"/>
              </w:rPr>
              <w:t>社会主义改革开放理论</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4</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4</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05"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b/>
                <w:bCs/>
                <w:sz w:val="21"/>
                <w:szCs w:val="21"/>
              </w:rPr>
            </w:pPr>
            <w:r>
              <w:rPr>
                <w:rFonts w:hint="eastAsia" w:ascii="宋体" w:hAnsi="宋体" w:cs="宋体"/>
                <w:b/>
                <w:bCs/>
                <w:sz w:val="21"/>
                <w:szCs w:val="21"/>
              </w:rPr>
              <w:t>项目四</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b/>
                <w:bCs/>
                <w:sz w:val="21"/>
                <w:szCs w:val="21"/>
              </w:rPr>
            </w:pPr>
            <w:r>
              <w:rPr>
                <w:rFonts w:hint="eastAsia" w:ascii="宋体" w:hAnsi="宋体" w:cs="宋体"/>
                <w:b/>
                <w:bCs/>
                <w:sz w:val="21"/>
                <w:szCs w:val="21"/>
              </w:rPr>
              <w:t>建设中国特色社会主义的总布局</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20</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12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cs="宋体"/>
                <w:sz w:val="21"/>
                <w:szCs w:val="21"/>
              </w:rPr>
              <w:t>8</w:t>
            </w: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情景一</w:t>
            </w:r>
            <w:r>
              <w:rPr>
                <w:rFonts w:ascii="宋体" w:hAnsi="宋体" w:cs="宋体"/>
                <w:sz w:val="21"/>
                <w:szCs w:val="21"/>
              </w:rPr>
              <w:t xml:space="preserve"> </w:t>
            </w:r>
            <w:r>
              <w:rPr>
                <w:rFonts w:hint="eastAsia" w:ascii="宋体" w:hAnsi="宋体" w:cs="宋体"/>
                <w:sz w:val="21"/>
                <w:szCs w:val="21"/>
              </w:rPr>
              <w:t>建设中国特色社会主义经济</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6</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6</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情景二</w:t>
            </w:r>
            <w:r>
              <w:rPr>
                <w:rFonts w:ascii="宋体" w:hAnsi="宋体" w:cs="宋体"/>
                <w:sz w:val="21"/>
                <w:szCs w:val="21"/>
              </w:rPr>
              <w:t xml:space="preserve"> </w:t>
            </w:r>
            <w:r>
              <w:rPr>
                <w:rFonts w:hint="eastAsia" w:ascii="宋体" w:hAnsi="宋体" w:cs="宋体"/>
                <w:sz w:val="21"/>
                <w:szCs w:val="21"/>
              </w:rPr>
              <w:t>建设中国特色社会主义政治</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hAns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hAns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情景三</w:t>
            </w:r>
            <w:r>
              <w:rPr>
                <w:rFonts w:ascii="宋体" w:hAnsi="宋体" w:cs="宋体"/>
                <w:sz w:val="21"/>
                <w:szCs w:val="21"/>
              </w:rPr>
              <w:t xml:space="preserve"> </w:t>
            </w:r>
            <w:r>
              <w:rPr>
                <w:rFonts w:hint="eastAsia" w:ascii="宋体" w:hAnsi="宋体" w:cs="宋体"/>
                <w:sz w:val="21"/>
                <w:szCs w:val="21"/>
              </w:rPr>
              <w:t>建设中国特色社会主义文化</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情景四</w:t>
            </w:r>
            <w:r>
              <w:rPr>
                <w:rFonts w:ascii="宋体" w:hAnsi="宋体" w:cs="宋体"/>
                <w:sz w:val="21"/>
                <w:szCs w:val="21"/>
              </w:rPr>
              <w:t xml:space="preserve"> </w:t>
            </w:r>
            <w:r>
              <w:rPr>
                <w:rFonts w:hint="eastAsia" w:ascii="宋体" w:hAnsi="宋体" w:cs="宋体"/>
                <w:sz w:val="21"/>
                <w:szCs w:val="21"/>
              </w:rPr>
              <w:t>建设社会主义和谐社会</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情景五</w:t>
            </w:r>
            <w:r>
              <w:rPr>
                <w:rFonts w:ascii="宋体" w:hAnsi="宋体" w:cs="宋体"/>
                <w:sz w:val="21"/>
                <w:szCs w:val="21"/>
              </w:rPr>
              <w:t xml:space="preserve"> </w:t>
            </w:r>
            <w:r>
              <w:rPr>
                <w:rFonts w:hint="eastAsia" w:ascii="宋体" w:hAnsi="宋体" w:cs="宋体"/>
                <w:sz w:val="21"/>
                <w:szCs w:val="21"/>
              </w:rPr>
              <w:t>建设社会主义生态文明</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8</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hint="eastAsia" w:ascii="宋体" w:eastAsia="宋体" w:cs="宋体"/>
                <w:sz w:val="21"/>
                <w:szCs w:val="21"/>
                <w:lang w:val="en-US" w:eastAsia="zh-CN"/>
              </w:rPr>
            </w:pPr>
            <w:r>
              <w:rPr>
                <w:rFonts w:hint="eastAsia" w:ascii="宋体" w:cs="宋体"/>
                <w:sz w:val="21"/>
                <w:szCs w:val="21"/>
                <w:lang w:val="en-US" w:eastAsia="zh-CN"/>
              </w:rPr>
              <w:t>0</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cs="宋体"/>
                <w:sz w:val="21"/>
                <w:szCs w:val="21"/>
              </w:rPr>
              <w:t>8</w:t>
            </w: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5"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b/>
                <w:bCs/>
                <w:sz w:val="21"/>
                <w:szCs w:val="21"/>
              </w:rPr>
            </w:pPr>
            <w:r>
              <w:rPr>
                <w:rFonts w:hint="eastAsia" w:ascii="宋体" w:hAnsi="宋体" w:cs="宋体"/>
                <w:b/>
                <w:bCs/>
                <w:sz w:val="21"/>
                <w:szCs w:val="21"/>
              </w:rPr>
              <w:t>项目五</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b/>
                <w:bCs/>
                <w:sz w:val="21"/>
                <w:szCs w:val="21"/>
              </w:rPr>
            </w:pPr>
            <w:r>
              <w:rPr>
                <w:rFonts w:hint="eastAsia" w:ascii="宋体" w:hAnsi="宋体" w:cs="宋体"/>
                <w:b/>
                <w:bCs/>
                <w:sz w:val="21"/>
                <w:szCs w:val="21"/>
              </w:rPr>
              <w:t>中国特色社会主义建设的环境和保障</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10</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10</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情景一</w:t>
            </w:r>
            <w:r>
              <w:rPr>
                <w:rFonts w:ascii="宋体" w:hAnsi="宋体" w:cs="宋体"/>
                <w:sz w:val="21"/>
                <w:szCs w:val="21"/>
              </w:rPr>
              <w:t xml:space="preserve"> </w:t>
            </w:r>
            <w:r>
              <w:rPr>
                <w:rFonts w:hint="eastAsia" w:ascii="宋体" w:hAnsi="宋体" w:cs="宋体"/>
                <w:sz w:val="21"/>
                <w:szCs w:val="21"/>
              </w:rPr>
              <w:t>实现祖国完全统一理论</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情景二</w:t>
            </w:r>
            <w:r>
              <w:rPr>
                <w:rFonts w:ascii="宋体" w:hAnsi="宋体" w:cs="宋体"/>
                <w:sz w:val="21"/>
                <w:szCs w:val="21"/>
              </w:rPr>
              <w:t xml:space="preserve"> </w:t>
            </w:r>
            <w:r>
              <w:rPr>
                <w:rFonts w:hint="eastAsia" w:ascii="宋体" w:hAnsi="宋体" w:cs="宋体"/>
                <w:sz w:val="21"/>
                <w:szCs w:val="21"/>
              </w:rPr>
              <w:t>中国特色社会主义外交和国际战略</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情景三</w:t>
            </w:r>
            <w:r>
              <w:rPr>
                <w:rFonts w:ascii="宋体" w:hAnsi="宋体" w:cs="宋体"/>
                <w:sz w:val="21"/>
                <w:szCs w:val="21"/>
              </w:rPr>
              <w:t xml:space="preserve"> </w:t>
            </w:r>
            <w:r>
              <w:rPr>
                <w:rFonts w:hint="eastAsia" w:ascii="宋体" w:hAnsi="宋体" w:cs="宋体"/>
                <w:sz w:val="21"/>
                <w:szCs w:val="21"/>
              </w:rPr>
              <w:t>建设中国特色社会主义的根本目的和依靠力量</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110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textAlignment w:val="auto"/>
              <w:outlineLvl w:val="9"/>
              <w:rPr>
                <w:rFonts w:ascii="宋体" w:cs="宋体"/>
                <w:sz w:val="21"/>
                <w:szCs w:val="21"/>
              </w:rPr>
            </w:pPr>
            <w:r>
              <w:rPr>
                <w:rFonts w:hint="eastAsia" w:ascii="宋体" w:hAnsi="宋体" w:cs="宋体"/>
                <w:sz w:val="21"/>
                <w:szCs w:val="21"/>
              </w:rPr>
              <w:t>情景四</w:t>
            </w:r>
            <w:r>
              <w:rPr>
                <w:rFonts w:ascii="宋体" w:hAnsi="宋体" w:cs="宋体"/>
                <w:sz w:val="21"/>
                <w:szCs w:val="21"/>
              </w:rPr>
              <w:t xml:space="preserve"> </w:t>
            </w:r>
            <w:r>
              <w:rPr>
                <w:rFonts w:hint="eastAsia" w:ascii="宋体" w:hAnsi="宋体" w:cs="宋体"/>
                <w:sz w:val="21"/>
                <w:szCs w:val="21"/>
              </w:rPr>
              <w:t>建设中国特色社会主义的领导核心</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4</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4</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3369" w:type="dxa"/>
            <w:gridSpan w:val="2"/>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hint="eastAsia" w:ascii="宋体" w:hAnsi="宋体" w:cs="宋体"/>
                <w:sz w:val="21"/>
                <w:szCs w:val="21"/>
              </w:rPr>
              <w:t>合计</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64</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hAnsi="宋体" w:cs="宋体"/>
                <w:sz w:val="21"/>
                <w:szCs w:val="21"/>
              </w:rPr>
              <w:t>56</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r>
              <w:rPr>
                <w:rFonts w:ascii="宋体" w:cs="宋体"/>
                <w:sz w:val="21"/>
                <w:szCs w:val="21"/>
              </w:rPr>
              <w:t>8</w:t>
            </w:r>
          </w:p>
        </w:tc>
        <w:tc>
          <w:tcPr>
            <w:tcW w:w="154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76" w:lineRule="auto"/>
              <w:ind w:left="0" w:leftChars="0" w:right="0" w:rightChars="0" w:firstLine="0" w:firstLineChars="0"/>
              <w:jc w:val="center"/>
              <w:textAlignment w:val="auto"/>
              <w:outlineLvl w:val="9"/>
              <w:rPr>
                <w:rFonts w:ascii="宋体" w:cs="宋体"/>
                <w:sz w:val="21"/>
                <w:szCs w:val="21"/>
              </w:rPr>
            </w:pPr>
          </w:p>
        </w:tc>
      </w:tr>
    </w:tbl>
    <w:p>
      <w:pPr>
        <w:spacing w:after="0"/>
        <w:rPr>
          <w:rFonts w:ascii="宋体" w:cs="宋体"/>
          <w:b/>
          <w:bCs/>
          <w:sz w:val="28"/>
          <w:szCs w:val="28"/>
        </w:rPr>
      </w:pPr>
      <w:r>
        <w:rPr>
          <w:rFonts w:ascii="宋体" w:hAnsi="宋体" w:cs="宋体"/>
          <w:b/>
          <w:bCs/>
          <w:sz w:val="28"/>
          <w:szCs w:val="28"/>
        </w:rPr>
        <w:t xml:space="preserve">    </w:t>
      </w:r>
      <w:r>
        <w:rPr>
          <w:rFonts w:hint="eastAsia" w:ascii="宋体" w:hAnsi="宋体" w:cs="宋体"/>
          <w:b/>
          <w:bCs/>
          <w:sz w:val="28"/>
          <w:szCs w:val="28"/>
        </w:rPr>
        <w:t>五、相关课程的衔接</w:t>
      </w:r>
    </w:p>
    <w:p>
      <w:pPr>
        <w:spacing w:after="0" w:line="360" w:lineRule="auto"/>
        <w:ind w:firstLine="31680" w:firstLineChars="200"/>
        <w:rPr>
          <w:rFonts w:ascii="宋体" w:cs="宋体"/>
          <w:sz w:val="24"/>
          <w:szCs w:val="24"/>
        </w:rPr>
      </w:pPr>
      <w:r>
        <w:rPr>
          <w:rFonts w:hint="eastAsia" w:ascii="宋体" w:hAnsi="宋体" w:cs="宋体"/>
          <w:sz w:val="24"/>
          <w:szCs w:val="24"/>
        </w:rPr>
        <w:t>开设《毛泽东思想和中国特色社会主义理论体系概论》课程之前，学生应完成《思想道德修养与法律基础》课程的学习，学生们接受了人生观、价值观、世界观、道德观和法律观的教育，初步奠定了大学生做人的基础，树立了坚持党的领导与坚持社会主义的政治方向。在此基础上开设《毛泽东思想和中国特色社会主义理论体系概论》课程，有助于提高学生们的理论水平和综合能力，学会运用马列主义的立场、观点、方法来观察新形势、分析新情况和解决新问题，并在实践中减少盲目性、增强自觉性、主动性和创造性，充分发挥自己的聪明才智。</w:t>
      </w:r>
    </w:p>
    <w:p>
      <w:pPr>
        <w:spacing w:after="0"/>
        <w:ind w:firstLine="31680" w:firstLineChars="196"/>
        <w:rPr>
          <w:rFonts w:ascii="宋体" w:cs="Times New Roman"/>
          <w:b/>
          <w:bCs/>
          <w:sz w:val="28"/>
          <w:szCs w:val="28"/>
        </w:rPr>
      </w:pPr>
      <w:r>
        <w:rPr>
          <w:rFonts w:hint="eastAsia" w:ascii="宋体" w:hAnsi="宋体" w:cs="宋体"/>
          <w:b/>
          <w:bCs/>
          <w:sz w:val="28"/>
          <w:szCs w:val="28"/>
        </w:rPr>
        <w:t>六、实验教学</w:t>
      </w:r>
    </w:p>
    <w:tbl>
      <w:tblPr>
        <w:tblStyle w:val="14"/>
        <w:tblW w:w="9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4"/>
        <w:gridCol w:w="1751"/>
        <w:gridCol w:w="2090"/>
        <w:gridCol w:w="2102"/>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24" w:type="dxa"/>
            <w:shd w:val="clear" w:color="000000" w:fill="FFFFFF"/>
            <w:vAlign w:val="center"/>
          </w:tcPr>
          <w:p>
            <w:pPr>
              <w:spacing w:after="0" w:line="240" w:lineRule="auto"/>
              <w:jc w:val="center"/>
              <w:rPr>
                <w:rFonts w:ascii="宋体" w:cs="Times New Roman"/>
                <w:b/>
                <w:color w:val="000000"/>
                <w:sz w:val="21"/>
                <w:szCs w:val="21"/>
              </w:rPr>
            </w:pPr>
            <w:r>
              <w:rPr>
                <w:rFonts w:hint="eastAsia" w:ascii="宋体" w:hAnsi="宋体" w:cs="宋体"/>
                <w:b/>
                <w:color w:val="000000"/>
                <w:sz w:val="21"/>
                <w:szCs w:val="21"/>
              </w:rPr>
              <w:t>序号</w:t>
            </w:r>
          </w:p>
        </w:tc>
        <w:tc>
          <w:tcPr>
            <w:tcW w:w="724" w:type="dxa"/>
            <w:shd w:val="clear" w:color="000000" w:fill="FFFFFF"/>
            <w:vAlign w:val="center"/>
          </w:tcPr>
          <w:p>
            <w:pPr>
              <w:spacing w:after="0" w:line="240" w:lineRule="auto"/>
              <w:jc w:val="center"/>
              <w:rPr>
                <w:rFonts w:ascii="宋体" w:cs="宋体"/>
                <w:b/>
                <w:color w:val="000000"/>
                <w:sz w:val="21"/>
                <w:szCs w:val="21"/>
              </w:rPr>
            </w:pPr>
            <w:r>
              <w:rPr>
                <w:rFonts w:hint="eastAsia" w:ascii="宋体" w:hAnsi="宋体" w:cs="宋体"/>
                <w:b/>
                <w:color w:val="000000"/>
                <w:sz w:val="21"/>
                <w:szCs w:val="21"/>
              </w:rPr>
              <w:t>学时</w:t>
            </w:r>
          </w:p>
        </w:tc>
        <w:tc>
          <w:tcPr>
            <w:tcW w:w="1751" w:type="dxa"/>
            <w:shd w:val="clear" w:color="000000" w:fill="FFFFFF"/>
            <w:vAlign w:val="center"/>
          </w:tcPr>
          <w:p>
            <w:pPr>
              <w:spacing w:after="0" w:line="240" w:lineRule="auto"/>
              <w:jc w:val="center"/>
              <w:rPr>
                <w:rFonts w:ascii="宋体" w:cs="Times New Roman"/>
                <w:b/>
                <w:color w:val="000000"/>
                <w:sz w:val="21"/>
                <w:szCs w:val="21"/>
              </w:rPr>
            </w:pPr>
            <w:r>
              <w:rPr>
                <w:rFonts w:hint="eastAsia" w:ascii="宋体" w:hAnsi="宋体" w:cs="宋体"/>
                <w:b/>
                <w:color w:val="000000"/>
                <w:sz w:val="21"/>
                <w:szCs w:val="21"/>
              </w:rPr>
              <w:t>实验名称</w:t>
            </w:r>
          </w:p>
        </w:tc>
        <w:tc>
          <w:tcPr>
            <w:tcW w:w="2090" w:type="dxa"/>
            <w:shd w:val="clear" w:color="000000" w:fill="FFFFFF"/>
            <w:vAlign w:val="center"/>
          </w:tcPr>
          <w:p>
            <w:pPr>
              <w:spacing w:after="0" w:line="240" w:lineRule="auto"/>
              <w:jc w:val="center"/>
              <w:rPr>
                <w:rFonts w:ascii="宋体" w:cs="Times New Roman"/>
                <w:b/>
                <w:color w:val="000000"/>
                <w:sz w:val="21"/>
                <w:szCs w:val="21"/>
              </w:rPr>
            </w:pPr>
            <w:r>
              <w:rPr>
                <w:rFonts w:hint="eastAsia" w:ascii="宋体" w:hAnsi="宋体" w:cs="宋体"/>
                <w:b/>
                <w:color w:val="000000"/>
                <w:sz w:val="21"/>
                <w:szCs w:val="21"/>
              </w:rPr>
              <w:t>实验目的</w:t>
            </w:r>
          </w:p>
        </w:tc>
        <w:tc>
          <w:tcPr>
            <w:tcW w:w="2102" w:type="dxa"/>
            <w:shd w:val="clear" w:color="000000" w:fill="FFFFFF"/>
            <w:vAlign w:val="center"/>
          </w:tcPr>
          <w:p>
            <w:pPr>
              <w:spacing w:after="0" w:line="240" w:lineRule="auto"/>
              <w:jc w:val="center"/>
              <w:rPr>
                <w:rFonts w:ascii="宋体" w:cs="Times New Roman"/>
                <w:b/>
                <w:color w:val="000000"/>
                <w:sz w:val="21"/>
                <w:szCs w:val="21"/>
              </w:rPr>
            </w:pPr>
            <w:r>
              <w:rPr>
                <w:rFonts w:hint="eastAsia" w:ascii="宋体" w:hAnsi="宋体" w:cs="宋体"/>
                <w:b/>
                <w:color w:val="000000"/>
                <w:sz w:val="21"/>
                <w:szCs w:val="21"/>
              </w:rPr>
              <w:t>实验内容</w:t>
            </w:r>
          </w:p>
        </w:tc>
        <w:tc>
          <w:tcPr>
            <w:tcW w:w="1981" w:type="dxa"/>
            <w:shd w:val="clear" w:color="000000" w:fill="FFFFFF"/>
            <w:vAlign w:val="center"/>
          </w:tcPr>
          <w:p>
            <w:pPr>
              <w:spacing w:after="0" w:line="240" w:lineRule="auto"/>
              <w:jc w:val="center"/>
              <w:rPr>
                <w:rFonts w:ascii="宋体" w:cs="Times New Roman"/>
                <w:b/>
                <w:color w:val="000000"/>
                <w:sz w:val="21"/>
                <w:szCs w:val="21"/>
              </w:rPr>
            </w:pPr>
            <w:r>
              <w:rPr>
                <w:rFonts w:hint="eastAsia" w:ascii="宋体" w:hAnsi="宋体" w:cs="宋体"/>
                <w:b/>
                <w:color w:val="000000"/>
                <w:sz w:val="21"/>
                <w:szCs w:val="21"/>
              </w:rPr>
              <w:t>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jc w:val="center"/>
        </w:trPr>
        <w:tc>
          <w:tcPr>
            <w:tcW w:w="724"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1</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both"/>
              <w:textAlignment w:val="auto"/>
              <w:outlineLvl w:val="9"/>
              <w:rPr>
                <w:rFonts w:hint="eastAsia" w:ascii="宋体" w:hAnsi="宋体" w:eastAsia="宋体" w:cs="宋体"/>
                <w:color w:val="000000"/>
                <w:sz w:val="21"/>
                <w:szCs w:val="21"/>
              </w:rPr>
            </w:pPr>
          </w:p>
        </w:tc>
        <w:tc>
          <w:tcPr>
            <w:tcW w:w="724"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center"/>
              <w:textAlignment w:val="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8</w:t>
            </w:r>
          </w:p>
        </w:tc>
        <w:tc>
          <w:tcPr>
            <w:tcW w:w="1751"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树立社会主义生态文明理念——</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变废为宝作品展示</w:t>
            </w:r>
          </w:p>
        </w:tc>
        <w:tc>
          <w:tcPr>
            <w:tcW w:w="2090" w:type="dxa"/>
            <w:vMerge w:val="restart"/>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用身边的废旧物质重复利用制造出一个作品的活动，让学生懂得绿色发展、循环发展、低碳发展的重要性。生态文明建设从每个人的点滴做起，把课堂上学的理论与实践结合，提高理论水平和创新能力。</w:t>
            </w:r>
          </w:p>
        </w:tc>
        <w:tc>
          <w:tcPr>
            <w:tcW w:w="21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1、教师布置任务（2学时）</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学生分组，确定作品，以小组为单位，确定分工，</w:t>
            </w:r>
            <w:r>
              <w:rPr>
                <w:rFonts w:hint="eastAsia" w:ascii="宋体" w:hAnsi="宋体" w:eastAsia="宋体" w:cs="宋体"/>
                <w:bCs/>
                <w:color w:val="000000"/>
                <w:sz w:val="21"/>
                <w:szCs w:val="21"/>
              </w:rPr>
              <w:t>制定实践计划。</w:t>
            </w:r>
          </w:p>
        </w:tc>
        <w:tc>
          <w:tcPr>
            <w:tcW w:w="1981" w:type="dxa"/>
            <w:vMerge w:val="restart"/>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bCs/>
                <w:color w:val="000000"/>
                <w:sz w:val="21"/>
                <w:szCs w:val="21"/>
              </w:rPr>
            </w:pPr>
            <w:r>
              <w:rPr>
                <w:rFonts w:hint="eastAsia" w:ascii="宋体" w:hAnsi="宋体" w:eastAsia="宋体" w:cs="宋体"/>
                <w:color w:val="000000"/>
                <w:sz w:val="21"/>
                <w:szCs w:val="21"/>
              </w:rPr>
              <w:t>1、学生分工明确，要求全员参与，</w:t>
            </w:r>
            <w:r>
              <w:rPr>
                <w:rFonts w:hint="eastAsia" w:ascii="宋体" w:hAnsi="宋体" w:eastAsia="宋体" w:cs="宋体"/>
                <w:bCs/>
                <w:color w:val="000000"/>
                <w:sz w:val="21"/>
                <w:szCs w:val="21"/>
              </w:rPr>
              <w:t>充分发挥小组成员的聪明才智。</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bCs/>
                <w:color w:val="000000"/>
                <w:sz w:val="21"/>
                <w:szCs w:val="21"/>
              </w:rPr>
              <w:t>2、设计过程中要注意作品的使用价值性、观赏价值性、作品展示的可行性</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bCs/>
                <w:color w:val="000000"/>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724" w:type="dxa"/>
            <w:vMerge w:val="continue"/>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center"/>
              <w:textAlignment w:val="auto"/>
              <w:outlineLvl w:val="9"/>
              <w:rPr>
                <w:rFonts w:hint="eastAsia" w:ascii="宋体" w:hAnsi="宋体" w:eastAsia="宋体" w:cs="宋体"/>
                <w:color w:val="000000"/>
                <w:sz w:val="21"/>
                <w:szCs w:val="21"/>
              </w:rPr>
            </w:pPr>
          </w:p>
        </w:tc>
        <w:tc>
          <w:tcPr>
            <w:tcW w:w="724" w:type="dxa"/>
            <w:vMerge w:val="continue"/>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center"/>
              <w:textAlignment w:val="auto"/>
              <w:outlineLvl w:val="9"/>
              <w:rPr>
                <w:rFonts w:hint="eastAsia" w:ascii="宋体" w:hAnsi="宋体" w:eastAsia="宋体" w:cs="宋体"/>
                <w:color w:val="000000"/>
                <w:sz w:val="21"/>
                <w:szCs w:val="21"/>
              </w:rPr>
            </w:pPr>
          </w:p>
        </w:tc>
        <w:tc>
          <w:tcPr>
            <w:tcW w:w="1751"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color w:val="000000"/>
                <w:sz w:val="21"/>
                <w:szCs w:val="21"/>
              </w:rPr>
            </w:pPr>
          </w:p>
        </w:tc>
        <w:tc>
          <w:tcPr>
            <w:tcW w:w="2090"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both"/>
              <w:textAlignment w:val="auto"/>
              <w:outlineLvl w:val="9"/>
              <w:rPr>
                <w:rFonts w:hint="eastAsia" w:ascii="宋体" w:hAnsi="宋体" w:eastAsia="宋体" w:cs="宋体"/>
                <w:sz w:val="21"/>
                <w:szCs w:val="21"/>
              </w:rPr>
            </w:pPr>
          </w:p>
        </w:tc>
        <w:tc>
          <w:tcPr>
            <w:tcW w:w="21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2、针对</w:t>
            </w:r>
            <w:r>
              <w:rPr>
                <w:rFonts w:hint="eastAsia" w:ascii="宋体" w:hAnsi="宋体" w:eastAsia="宋体" w:cs="宋体"/>
                <w:color w:val="000000"/>
                <w:sz w:val="21"/>
                <w:szCs w:val="21"/>
              </w:rPr>
              <w:t>学生设计的作品，教师进行检查指导。</w:t>
            </w:r>
            <w:r>
              <w:rPr>
                <w:rFonts w:hint="eastAsia" w:ascii="宋体" w:hAnsi="宋体" w:eastAsia="宋体" w:cs="宋体"/>
                <w:sz w:val="21"/>
                <w:szCs w:val="21"/>
              </w:rPr>
              <w:t>（2学时）</w:t>
            </w:r>
          </w:p>
        </w:tc>
        <w:tc>
          <w:tcPr>
            <w:tcW w:w="1981"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both"/>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724" w:type="dxa"/>
            <w:vMerge w:val="continue"/>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center"/>
              <w:textAlignment w:val="auto"/>
              <w:outlineLvl w:val="9"/>
              <w:rPr>
                <w:rFonts w:hint="eastAsia" w:ascii="宋体" w:hAnsi="宋体" w:eastAsia="宋体" w:cs="宋体"/>
                <w:color w:val="000000"/>
                <w:sz w:val="21"/>
                <w:szCs w:val="21"/>
              </w:rPr>
            </w:pPr>
          </w:p>
        </w:tc>
        <w:tc>
          <w:tcPr>
            <w:tcW w:w="724" w:type="dxa"/>
            <w:vMerge w:val="continue"/>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center"/>
              <w:textAlignment w:val="auto"/>
              <w:outlineLvl w:val="9"/>
              <w:rPr>
                <w:rFonts w:hint="eastAsia" w:ascii="宋体" w:hAnsi="宋体" w:eastAsia="宋体" w:cs="宋体"/>
                <w:color w:val="000000"/>
                <w:sz w:val="21"/>
                <w:szCs w:val="21"/>
              </w:rPr>
            </w:pPr>
          </w:p>
        </w:tc>
        <w:tc>
          <w:tcPr>
            <w:tcW w:w="1751"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color w:val="000000"/>
                <w:sz w:val="21"/>
                <w:szCs w:val="21"/>
              </w:rPr>
            </w:pPr>
          </w:p>
        </w:tc>
        <w:tc>
          <w:tcPr>
            <w:tcW w:w="2090"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both"/>
              <w:textAlignment w:val="auto"/>
              <w:outlineLvl w:val="9"/>
              <w:rPr>
                <w:rFonts w:hint="eastAsia" w:ascii="宋体" w:hAnsi="宋体" w:eastAsia="宋体" w:cs="宋体"/>
                <w:sz w:val="21"/>
                <w:szCs w:val="21"/>
              </w:rPr>
            </w:pPr>
          </w:p>
        </w:tc>
        <w:tc>
          <w:tcPr>
            <w:tcW w:w="21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3、作品展示并拍卖（2学时）</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学生进行作品展示汇报。</w:t>
            </w:r>
          </w:p>
        </w:tc>
        <w:tc>
          <w:tcPr>
            <w:tcW w:w="1981"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both"/>
              <w:textAlignment w:val="auto"/>
              <w:outlineLvl w:val="9"/>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9" w:hRule="atLeast"/>
          <w:jc w:val="center"/>
        </w:trPr>
        <w:tc>
          <w:tcPr>
            <w:tcW w:w="724" w:type="dxa"/>
            <w:vMerge w:val="continue"/>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center"/>
              <w:textAlignment w:val="auto"/>
              <w:outlineLvl w:val="9"/>
              <w:rPr>
                <w:rFonts w:hint="eastAsia" w:ascii="宋体" w:hAnsi="宋体" w:eastAsia="宋体" w:cs="宋体"/>
                <w:color w:val="000000"/>
                <w:sz w:val="21"/>
                <w:szCs w:val="21"/>
              </w:rPr>
            </w:pPr>
          </w:p>
        </w:tc>
        <w:tc>
          <w:tcPr>
            <w:tcW w:w="724" w:type="dxa"/>
            <w:vMerge w:val="continue"/>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center"/>
              <w:textAlignment w:val="auto"/>
              <w:outlineLvl w:val="9"/>
              <w:rPr>
                <w:rFonts w:hint="eastAsia" w:ascii="宋体" w:hAnsi="宋体" w:eastAsia="宋体" w:cs="宋体"/>
                <w:color w:val="000000"/>
                <w:sz w:val="21"/>
                <w:szCs w:val="21"/>
              </w:rPr>
            </w:pPr>
          </w:p>
        </w:tc>
        <w:tc>
          <w:tcPr>
            <w:tcW w:w="1751"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color w:val="000000"/>
                <w:sz w:val="21"/>
                <w:szCs w:val="21"/>
              </w:rPr>
            </w:pPr>
          </w:p>
        </w:tc>
        <w:tc>
          <w:tcPr>
            <w:tcW w:w="2090"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both"/>
              <w:textAlignment w:val="auto"/>
              <w:outlineLvl w:val="9"/>
              <w:rPr>
                <w:rFonts w:hint="eastAsia" w:ascii="宋体" w:hAnsi="宋体" w:eastAsia="宋体" w:cs="宋体"/>
                <w:sz w:val="21"/>
                <w:szCs w:val="21"/>
              </w:rPr>
            </w:pPr>
          </w:p>
        </w:tc>
        <w:tc>
          <w:tcPr>
            <w:tcW w:w="210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4、总结</w:t>
            </w:r>
            <w:r>
              <w:rPr>
                <w:rFonts w:hint="eastAsia" w:ascii="宋体" w:hAnsi="宋体" w:eastAsia="宋体" w:cs="宋体"/>
                <w:sz w:val="21"/>
                <w:szCs w:val="21"/>
              </w:rPr>
              <w:t>（2学时）</w:t>
            </w:r>
          </w:p>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both"/>
              <w:textAlignment w:val="auto"/>
              <w:outlineLvl w:val="9"/>
              <w:rPr>
                <w:rFonts w:hint="eastAsia" w:ascii="宋体" w:hAnsi="宋体" w:eastAsia="宋体" w:cs="宋体"/>
                <w:color w:val="000000"/>
                <w:sz w:val="21"/>
                <w:szCs w:val="21"/>
              </w:rPr>
            </w:pPr>
            <w:r>
              <w:rPr>
                <w:rFonts w:hint="eastAsia" w:ascii="宋体" w:hAnsi="宋体" w:cs="宋体"/>
                <w:bCs/>
                <w:color w:val="000000"/>
                <w:sz w:val="21"/>
                <w:szCs w:val="21"/>
                <w:lang w:val="en-US" w:eastAsia="zh-CN"/>
              </w:rPr>
              <w:t xml:space="preserve">  </w:t>
            </w:r>
            <w:r>
              <w:rPr>
                <w:rFonts w:hint="eastAsia" w:ascii="宋体" w:hAnsi="宋体" w:eastAsia="宋体" w:cs="宋体"/>
                <w:bCs/>
                <w:color w:val="000000"/>
                <w:sz w:val="21"/>
                <w:szCs w:val="21"/>
              </w:rPr>
              <w:t>每个小组进行实践总结，老师对此次社会实践活动进行整体总结。</w:t>
            </w:r>
          </w:p>
        </w:tc>
        <w:tc>
          <w:tcPr>
            <w:tcW w:w="1981"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right="0" w:rightChars="0" w:firstLine="0" w:firstLineChars="0"/>
              <w:jc w:val="both"/>
              <w:textAlignment w:val="auto"/>
              <w:outlineLvl w:val="9"/>
              <w:rPr>
                <w:rFonts w:hint="eastAsia" w:ascii="宋体" w:hAnsi="宋体" w:eastAsia="宋体" w:cs="宋体"/>
                <w:bCs/>
                <w:color w:val="000000"/>
                <w:sz w:val="21"/>
                <w:szCs w:val="21"/>
              </w:rPr>
            </w:pPr>
          </w:p>
        </w:tc>
      </w:tr>
    </w:tbl>
    <w:p>
      <w:pPr>
        <w:spacing w:after="0"/>
        <w:ind w:firstLine="31680" w:firstLineChars="196"/>
        <w:rPr>
          <w:rFonts w:ascii="宋体" w:cs="宋体"/>
          <w:b/>
          <w:bCs/>
          <w:sz w:val="28"/>
          <w:szCs w:val="28"/>
        </w:rPr>
      </w:pPr>
      <w:r>
        <w:rPr>
          <w:rFonts w:hint="eastAsia" w:ascii="宋体" w:hAnsi="宋体" w:cs="宋体"/>
          <w:b/>
          <w:bCs/>
          <w:sz w:val="28"/>
          <w:szCs w:val="28"/>
        </w:rPr>
        <w:t>七、</w:t>
      </w:r>
      <w:r>
        <w:rPr>
          <w:rFonts w:hint="eastAsia"/>
          <w:b/>
          <w:sz w:val="28"/>
          <w:szCs w:val="28"/>
        </w:rPr>
        <w:t>课程考核与成绩评定</w:t>
      </w:r>
    </w:p>
    <w:p>
      <w:pPr>
        <w:spacing w:after="0" w:line="360" w:lineRule="auto"/>
        <w:ind w:firstLine="31680" w:firstLineChars="200"/>
        <w:rPr>
          <w:rFonts w:ascii="宋体" w:cs="宋体"/>
          <w:sz w:val="24"/>
          <w:szCs w:val="24"/>
        </w:rPr>
      </w:pPr>
      <w:r>
        <w:rPr>
          <w:rFonts w:hint="eastAsia" w:ascii="宋体" w:hAnsi="宋体" w:cs="宋体"/>
          <w:sz w:val="24"/>
          <w:szCs w:val="24"/>
        </w:rPr>
        <w:t>本课程的综合成绩由平时成绩、期末考试成绩、实践课成绩三部分构成。</w:t>
      </w:r>
    </w:p>
    <w:p>
      <w:pPr>
        <w:spacing w:after="0" w:line="360" w:lineRule="auto"/>
        <w:ind w:firstLine="316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、平时成绩由出勤、课堂提问、作业测评构成，</w:t>
      </w:r>
      <w:r>
        <w:rPr>
          <w:rFonts w:hint="eastAsia" w:ascii="宋体" w:hAnsi="宋体"/>
          <w:sz w:val="24"/>
          <w:szCs w:val="24"/>
        </w:rPr>
        <w:t>按</w:t>
      </w:r>
      <w:r>
        <w:rPr>
          <w:rFonts w:ascii="宋体" w:hAnsi="宋体"/>
          <w:sz w:val="24"/>
          <w:szCs w:val="24"/>
        </w:rPr>
        <w:t>30%</w:t>
      </w:r>
      <w:r>
        <w:rPr>
          <w:rFonts w:hint="eastAsia" w:ascii="宋体" w:hAnsi="宋体"/>
          <w:sz w:val="24"/>
          <w:szCs w:val="24"/>
        </w:rPr>
        <w:t>计入本课程综合成绩。</w:t>
      </w:r>
    </w:p>
    <w:p>
      <w:pPr>
        <w:spacing w:after="0" w:line="360" w:lineRule="auto"/>
        <w:ind w:firstLine="316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、期末考核成绩，</w:t>
      </w:r>
      <w:r>
        <w:rPr>
          <w:rFonts w:hint="eastAsia" w:ascii="宋体" w:hAnsi="宋体"/>
          <w:sz w:val="24"/>
          <w:szCs w:val="24"/>
        </w:rPr>
        <w:t>按</w:t>
      </w:r>
      <w:r>
        <w:rPr>
          <w:rFonts w:ascii="宋体" w:hAnsi="宋体"/>
          <w:sz w:val="24"/>
          <w:szCs w:val="24"/>
        </w:rPr>
        <w:t>50%</w:t>
      </w:r>
      <w:r>
        <w:rPr>
          <w:rFonts w:hint="eastAsia" w:ascii="宋体" w:hAnsi="宋体"/>
          <w:sz w:val="24"/>
          <w:szCs w:val="24"/>
        </w:rPr>
        <w:t>计入本课程综合成绩。期末考核采取开卷、笔试的形式，</w:t>
      </w:r>
    </w:p>
    <w:p>
      <w:pPr>
        <w:spacing w:after="0" w:line="360" w:lineRule="auto"/>
        <w:ind w:firstLine="31680" w:firstLineChars="200"/>
        <w:rPr>
          <w:rFonts w:ascii="宋体" w:cs="宋体"/>
          <w:sz w:val="24"/>
          <w:szCs w:val="24"/>
        </w:rPr>
      </w:pPr>
      <w:r>
        <w:rPr>
          <w:rFonts w:hint="eastAsia" w:ascii="宋体" w:hAnsi="宋体"/>
          <w:sz w:val="24"/>
        </w:rPr>
        <w:t>考试时允许学生带课本，主要</w:t>
      </w:r>
      <w:r>
        <w:rPr>
          <w:rFonts w:hint="eastAsia" w:ascii="宋体" w:hAnsi="宋体" w:cs="宋体"/>
          <w:sz w:val="24"/>
          <w:szCs w:val="24"/>
        </w:rPr>
        <w:t>考查学生运用所学知识分析、解决实际问题的能力。</w:t>
      </w:r>
    </w:p>
    <w:p>
      <w:pPr>
        <w:spacing w:after="0" w:line="360" w:lineRule="auto"/>
        <w:ind w:firstLine="316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、实践课成绩，</w:t>
      </w:r>
      <w:r>
        <w:rPr>
          <w:rFonts w:hint="eastAsia" w:ascii="宋体" w:hAnsi="宋体"/>
          <w:sz w:val="24"/>
          <w:szCs w:val="24"/>
        </w:rPr>
        <w:t>按</w:t>
      </w:r>
      <w:r>
        <w:rPr>
          <w:rFonts w:ascii="宋体" w:hAnsi="宋体"/>
          <w:sz w:val="24"/>
          <w:szCs w:val="24"/>
        </w:rPr>
        <w:t>20%</w:t>
      </w:r>
      <w:r>
        <w:rPr>
          <w:rFonts w:hint="eastAsia" w:ascii="宋体" w:hAnsi="宋体"/>
          <w:sz w:val="24"/>
          <w:szCs w:val="24"/>
        </w:rPr>
        <w:t>计入本课程综合成绩。</w:t>
      </w:r>
      <w:bookmarkStart w:id="0" w:name="_GoBack"/>
      <w:bookmarkEnd w:id="0"/>
    </w:p>
    <w:p>
      <w:pPr>
        <w:spacing w:line="360" w:lineRule="auto"/>
        <w:ind w:firstLine="31680" w:firstLineChars="150"/>
        <w:rPr>
          <w:rFonts w:ascii="宋体" w:cs="宋体"/>
          <w:sz w:val="24"/>
          <w:szCs w:val="24"/>
        </w:rPr>
      </w:pPr>
      <w:r>
        <w:rPr>
          <w:rFonts w:hint="eastAsia" w:ascii="宋体" w:hAnsi="宋体" w:cs="宋体"/>
          <w:sz w:val="24"/>
          <w:szCs w:val="24"/>
        </w:rPr>
        <w:t>实践考核</w:t>
      </w:r>
      <w:r>
        <w:rPr>
          <w:rFonts w:hint="eastAsia" w:ascii="宋体" w:hAnsi="宋体"/>
          <w:color w:val="000000"/>
          <w:sz w:val="24"/>
        </w:rPr>
        <w:t>总成绩为</w:t>
      </w:r>
      <w:r>
        <w:rPr>
          <w:rFonts w:ascii="宋体" w:hAnsi="宋体"/>
          <w:color w:val="000000"/>
          <w:sz w:val="24"/>
        </w:rPr>
        <w:t>100</w:t>
      </w:r>
      <w:r>
        <w:rPr>
          <w:rFonts w:hint="eastAsia" w:ascii="宋体" w:hAnsi="宋体"/>
          <w:color w:val="000000"/>
          <w:sz w:val="24"/>
        </w:rPr>
        <w:t>分，</w:t>
      </w:r>
      <w:r>
        <w:rPr>
          <w:rFonts w:hint="eastAsia" w:ascii="宋体" w:hAnsi="宋体"/>
          <w:sz w:val="24"/>
          <w:szCs w:val="24"/>
        </w:rPr>
        <w:t>按实际成绩的</w:t>
      </w:r>
      <w:r>
        <w:rPr>
          <w:rFonts w:ascii="宋体" w:hAnsi="宋体"/>
          <w:sz w:val="24"/>
          <w:szCs w:val="24"/>
        </w:rPr>
        <w:t>20%</w:t>
      </w:r>
      <w:r>
        <w:rPr>
          <w:rFonts w:hint="eastAsia" w:ascii="宋体" w:hAnsi="宋体"/>
          <w:sz w:val="24"/>
          <w:szCs w:val="24"/>
        </w:rPr>
        <w:t>计入本课程综合成绩。</w:t>
      </w:r>
      <w:r>
        <w:rPr>
          <w:rFonts w:hint="eastAsia" w:ascii="宋体" w:hAnsi="宋体"/>
          <w:color w:val="000000"/>
          <w:sz w:val="24"/>
        </w:rPr>
        <w:t>小组实践总成果占实践总成绩</w:t>
      </w:r>
      <w:r>
        <w:rPr>
          <w:rFonts w:ascii="宋体" w:hAnsi="宋体"/>
          <w:color w:val="000000"/>
          <w:sz w:val="24"/>
        </w:rPr>
        <w:t>50%</w:t>
      </w:r>
      <w:r>
        <w:rPr>
          <w:rFonts w:hint="eastAsia" w:ascii="宋体" w:hAnsi="宋体"/>
          <w:color w:val="000000"/>
          <w:sz w:val="24"/>
        </w:rPr>
        <w:t>（包括实践总报告、实践成果</w:t>
      </w:r>
      <w:r>
        <w:rPr>
          <w:rFonts w:ascii="宋体" w:hAnsi="宋体"/>
          <w:color w:val="000000"/>
          <w:sz w:val="24"/>
        </w:rPr>
        <w:t>PPT</w:t>
      </w:r>
      <w:r>
        <w:rPr>
          <w:rFonts w:hint="eastAsia" w:ascii="宋体" w:hAnsi="宋体"/>
          <w:color w:val="000000"/>
          <w:sz w:val="24"/>
        </w:rPr>
        <w:t>展示和实践过程资料等）；平时出勤占</w:t>
      </w:r>
      <w:r>
        <w:rPr>
          <w:rFonts w:ascii="宋体" w:hAnsi="宋体"/>
          <w:color w:val="000000"/>
          <w:sz w:val="24"/>
        </w:rPr>
        <w:t>20%</w:t>
      </w:r>
      <w:r>
        <w:rPr>
          <w:rFonts w:hint="eastAsia" w:ascii="宋体" w:hAnsi="宋体"/>
          <w:color w:val="000000"/>
          <w:sz w:val="24"/>
        </w:rPr>
        <w:t>；小组长打分占实践总成绩</w:t>
      </w:r>
      <w:r>
        <w:rPr>
          <w:rFonts w:ascii="宋体" w:hAnsi="宋体"/>
          <w:color w:val="000000"/>
          <w:sz w:val="24"/>
        </w:rPr>
        <w:t>30%</w:t>
      </w:r>
      <w:r>
        <w:rPr>
          <w:rFonts w:hint="eastAsia" w:ascii="宋体" w:hAnsi="宋体"/>
          <w:color w:val="000000"/>
          <w:sz w:val="24"/>
        </w:rPr>
        <w:t>（包括完成任务情况、与小组其他人的合作情况、对小组总成果的贡献等）。</w:t>
      </w:r>
      <w:r>
        <w:rPr>
          <w:rFonts w:hint="eastAsia" w:ascii="宋体" w:hAnsi="宋体" w:cs="宋体"/>
          <w:sz w:val="24"/>
          <w:szCs w:val="24"/>
        </w:rPr>
        <w:t>主要考核学生的实践动手能力、团队协作精神等。</w:t>
      </w:r>
    </w:p>
    <w:p>
      <w:pPr>
        <w:spacing w:after="0" w:line="360" w:lineRule="auto"/>
        <w:ind w:firstLine="570"/>
        <w:rPr>
          <w:rFonts w:ascii="宋体" w:cs="Times New Roman"/>
          <w:sz w:val="24"/>
          <w:szCs w:val="24"/>
        </w:rPr>
      </w:pPr>
    </w:p>
    <w:sectPr>
      <w:footerReference r:id="rId3" w:type="default"/>
      <w:pgSz w:w="11906" w:h="16838"/>
      <w:pgMar w:top="1418" w:right="1134" w:bottom="1134"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cs="Times New Roman"/>
      </w:rPr>
    </w:pPr>
    <w:r>
      <w:fldChar w:fldCharType="begin"/>
    </w:r>
    <w:r>
      <w:instrText xml:space="preserve"> PAGE   \* MERGEFORMAT </w:instrText>
    </w:r>
    <w:r>
      <w:fldChar w:fldCharType="separate"/>
    </w:r>
    <w:r>
      <w:rPr>
        <w:lang w:val="zh-CN"/>
      </w:rPr>
      <w:t>7</w:t>
    </w:r>
    <w:r>
      <w:rPr>
        <w:lang w:val="zh-CN"/>
      </w:rPr>
      <w:fldChar w:fldCharType="end"/>
    </w:r>
  </w:p>
  <w:p>
    <w:pPr>
      <w:pStyle w:val="7"/>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55"/>
    <w:rsid w:val="00004A57"/>
    <w:rsid w:val="000119AE"/>
    <w:rsid w:val="0001613F"/>
    <w:rsid w:val="0002235C"/>
    <w:rsid w:val="00023A81"/>
    <w:rsid w:val="00050EB1"/>
    <w:rsid w:val="000659CC"/>
    <w:rsid w:val="00066E4D"/>
    <w:rsid w:val="00071F50"/>
    <w:rsid w:val="0008253A"/>
    <w:rsid w:val="00083155"/>
    <w:rsid w:val="00097A3B"/>
    <w:rsid w:val="000B1A78"/>
    <w:rsid w:val="000B3198"/>
    <w:rsid w:val="000C41A7"/>
    <w:rsid w:val="000C7194"/>
    <w:rsid w:val="000D13B0"/>
    <w:rsid w:val="000D4960"/>
    <w:rsid w:val="000F0819"/>
    <w:rsid w:val="00101A92"/>
    <w:rsid w:val="00111454"/>
    <w:rsid w:val="001117DF"/>
    <w:rsid w:val="001200F3"/>
    <w:rsid w:val="00143DE0"/>
    <w:rsid w:val="00146C17"/>
    <w:rsid w:val="00161611"/>
    <w:rsid w:val="0016372C"/>
    <w:rsid w:val="00180ED3"/>
    <w:rsid w:val="00182627"/>
    <w:rsid w:val="00190DB6"/>
    <w:rsid w:val="001A0787"/>
    <w:rsid w:val="001B64FA"/>
    <w:rsid w:val="001D0B2B"/>
    <w:rsid w:val="001D1A97"/>
    <w:rsid w:val="001E3E90"/>
    <w:rsid w:val="001E7681"/>
    <w:rsid w:val="0020163B"/>
    <w:rsid w:val="00204A28"/>
    <w:rsid w:val="00206581"/>
    <w:rsid w:val="00210664"/>
    <w:rsid w:val="00221F46"/>
    <w:rsid w:val="00234AC7"/>
    <w:rsid w:val="00235681"/>
    <w:rsid w:val="00235AEC"/>
    <w:rsid w:val="00236944"/>
    <w:rsid w:val="00241D40"/>
    <w:rsid w:val="00251140"/>
    <w:rsid w:val="0025134F"/>
    <w:rsid w:val="00264A30"/>
    <w:rsid w:val="00274C09"/>
    <w:rsid w:val="0027715F"/>
    <w:rsid w:val="0028206B"/>
    <w:rsid w:val="00286ACE"/>
    <w:rsid w:val="00291585"/>
    <w:rsid w:val="002B561C"/>
    <w:rsid w:val="002B6D97"/>
    <w:rsid w:val="002C42E6"/>
    <w:rsid w:val="002D6A46"/>
    <w:rsid w:val="002E02D4"/>
    <w:rsid w:val="002E198D"/>
    <w:rsid w:val="002E448F"/>
    <w:rsid w:val="002E7CA4"/>
    <w:rsid w:val="002E7FE7"/>
    <w:rsid w:val="002F066B"/>
    <w:rsid w:val="00302D67"/>
    <w:rsid w:val="00314729"/>
    <w:rsid w:val="003261C4"/>
    <w:rsid w:val="0032780D"/>
    <w:rsid w:val="003476B3"/>
    <w:rsid w:val="00356A9A"/>
    <w:rsid w:val="00364CBE"/>
    <w:rsid w:val="003814A2"/>
    <w:rsid w:val="0038433D"/>
    <w:rsid w:val="003931EF"/>
    <w:rsid w:val="00395B33"/>
    <w:rsid w:val="00397E61"/>
    <w:rsid w:val="003A1809"/>
    <w:rsid w:val="003A297B"/>
    <w:rsid w:val="003A3E93"/>
    <w:rsid w:val="003B1E9F"/>
    <w:rsid w:val="003C25B0"/>
    <w:rsid w:val="003C3B4A"/>
    <w:rsid w:val="003C5655"/>
    <w:rsid w:val="003E0058"/>
    <w:rsid w:val="003E501D"/>
    <w:rsid w:val="003F4B63"/>
    <w:rsid w:val="003F4FE9"/>
    <w:rsid w:val="003F6D9B"/>
    <w:rsid w:val="003F7AFC"/>
    <w:rsid w:val="004029C8"/>
    <w:rsid w:val="0040590C"/>
    <w:rsid w:val="00427A73"/>
    <w:rsid w:val="00436955"/>
    <w:rsid w:val="00445B1E"/>
    <w:rsid w:val="004634C9"/>
    <w:rsid w:val="00492447"/>
    <w:rsid w:val="004A0507"/>
    <w:rsid w:val="004A2DEC"/>
    <w:rsid w:val="004A6583"/>
    <w:rsid w:val="004A6BFC"/>
    <w:rsid w:val="004B09E1"/>
    <w:rsid w:val="004C5944"/>
    <w:rsid w:val="004D089D"/>
    <w:rsid w:val="004D4735"/>
    <w:rsid w:val="004E322F"/>
    <w:rsid w:val="004E6568"/>
    <w:rsid w:val="004E6E66"/>
    <w:rsid w:val="004F772E"/>
    <w:rsid w:val="005046FA"/>
    <w:rsid w:val="00504C10"/>
    <w:rsid w:val="00515A1F"/>
    <w:rsid w:val="00525029"/>
    <w:rsid w:val="0052544C"/>
    <w:rsid w:val="005375E6"/>
    <w:rsid w:val="00544BD1"/>
    <w:rsid w:val="00570027"/>
    <w:rsid w:val="0057193D"/>
    <w:rsid w:val="00575183"/>
    <w:rsid w:val="00581B58"/>
    <w:rsid w:val="00587F3C"/>
    <w:rsid w:val="00592D73"/>
    <w:rsid w:val="0059507E"/>
    <w:rsid w:val="0059594B"/>
    <w:rsid w:val="005C3EA1"/>
    <w:rsid w:val="005C774B"/>
    <w:rsid w:val="005D0345"/>
    <w:rsid w:val="005D749C"/>
    <w:rsid w:val="005D7F28"/>
    <w:rsid w:val="005F04B2"/>
    <w:rsid w:val="005F52A5"/>
    <w:rsid w:val="005F6730"/>
    <w:rsid w:val="006033FB"/>
    <w:rsid w:val="00610295"/>
    <w:rsid w:val="00623C19"/>
    <w:rsid w:val="00641103"/>
    <w:rsid w:val="00641259"/>
    <w:rsid w:val="0064320B"/>
    <w:rsid w:val="00644C6E"/>
    <w:rsid w:val="0064692E"/>
    <w:rsid w:val="00653E6B"/>
    <w:rsid w:val="006540BB"/>
    <w:rsid w:val="006731E0"/>
    <w:rsid w:val="0068433F"/>
    <w:rsid w:val="00692700"/>
    <w:rsid w:val="006A04E7"/>
    <w:rsid w:val="006B5028"/>
    <w:rsid w:val="006C1DC9"/>
    <w:rsid w:val="006C2B74"/>
    <w:rsid w:val="006C35A3"/>
    <w:rsid w:val="006C4E38"/>
    <w:rsid w:val="006C7B53"/>
    <w:rsid w:val="006D23D2"/>
    <w:rsid w:val="006D61FB"/>
    <w:rsid w:val="006E3BAF"/>
    <w:rsid w:val="006E56BA"/>
    <w:rsid w:val="006E5C0B"/>
    <w:rsid w:val="006E6206"/>
    <w:rsid w:val="006E6256"/>
    <w:rsid w:val="006F3E78"/>
    <w:rsid w:val="00704E82"/>
    <w:rsid w:val="00706C5E"/>
    <w:rsid w:val="00721BAC"/>
    <w:rsid w:val="00724D8A"/>
    <w:rsid w:val="0072733D"/>
    <w:rsid w:val="00745AC8"/>
    <w:rsid w:val="00746BE3"/>
    <w:rsid w:val="00752A6F"/>
    <w:rsid w:val="007625B5"/>
    <w:rsid w:val="00767C81"/>
    <w:rsid w:val="00770124"/>
    <w:rsid w:val="00782066"/>
    <w:rsid w:val="007871A5"/>
    <w:rsid w:val="007917FB"/>
    <w:rsid w:val="007A4440"/>
    <w:rsid w:val="007A5BC6"/>
    <w:rsid w:val="007A78C1"/>
    <w:rsid w:val="007B1FEB"/>
    <w:rsid w:val="007B5ED5"/>
    <w:rsid w:val="007B62E8"/>
    <w:rsid w:val="007B67AC"/>
    <w:rsid w:val="007C228A"/>
    <w:rsid w:val="007C4718"/>
    <w:rsid w:val="007E103B"/>
    <w:rsid w:val="007E47F6"/>
    <w:rsid w:val="007F13E5"/>
    <w:rsid w:val="008014A0"/>
    <w:rsid w:val="008038B4"/>
    <w:rsid w:val="00805FFA"/>
    <w:rsid w:val="008117B3"/>
    <w:rsid w:val="00822276"/>
    <w:rsid w:val="00841104"/>
    <w:rsid w:val="00852ED2"/>
    <w:rsid w:val="008568C1"/>
    <w:rsid w:val="00860676"/>
    <w:rsid w:val="00861F25"/>
    <w:rsid w:val="008747B5"/>
    <w:rsid w:val="00874ED1"/>
    <w:rsid w:val="008756F6"/>
    <w:rsid w:val="00876BF7"/>
    <w:rsid w:val="00890B20"/>
    <w:rsid w:val="008941E9"/>
    <w:rsid w:val="00895D80"/>
    <w:rsid w:val="008A7C9F"/>
    <w:rsid w:val="008B1F5B"/>
    <w:rsid w:val="008C2B66"/>
    <w:rsid w:val="008D04C5"/>
    <w:rsid w:val="008E63DF"/>
    <w:rsid w:val="008E6D22"/>
    <w:rsid w:val="008F24FD"/>
    <w:rsid w:val="00902496"/>
    <w:rsid w:val="009173C0"/>
    <w:rsid w:val="00920246"/>
    <w:rsid w:val="0092215A"/>
    <w:rsid w:val="00923395"/>
    <w:rsid w:val="0092340C"/>
    <w:rsid w:val="00924168"/>
    <w:rsid w:val="00924C51"/>
    <w:rsid w:val="00932643"/>
    <w:rsid w:val="00940DE5"/>
    <w:rsid w:val="009425D8"/>
    <w:rsid w:val="009436DE"/>
    <w:rsid w:val="00946532"/>
    <w:rsid w:val="00946536"/>
    <w:rsid w:val="009476AD"/>
    <w:rsid w:val="00950856"/>
    <w:rsid w:val="009513DB"/>
    <w:rsid w:val="00974628"/>
    <w:rsid w:val="00975ECF"/>
    <w:rsid w:val="00981ACE"/>
    <w:rsid w:val="009904DC"/>
    <w:rsid w:val="00992D92"/>
    <w:rsid w:val="009A4D10"/>
    <w:rsid w:val="009A6643"/>
    <w:rsid w:val="009B2FF9"/>
    <w:rsid w:val="009B6EA4"/>
    <w:rsid w:val="009C1CAA"/>
    <w:rsid w:val="009D21E7"/>
    <w:rsid w:val="009D2B65"/>
    <w:rsid w:val="009F338D"/>
    <w:rsid w:val="00A0599D"/>
    <w:rsid w:val="00A06150"/>
    <w:rsid w:val="00A13DE0"/>
    <w:rsid w:val="00A226A7"/>
    <w:rsid w:val="00A270FE"/>
    <w:rsid w:val="00A33666"/>
    <w:rsid w:val="00A374CB"/>
    <w:rsid w:val="00A436D4"/>
    <w:rsid w:val="00A47D68"/>
    <w:rsid w:val="00A50FDA"/>
    <w:rsid w:val="00A5107C"/>
    <w:rsid w:val="00A525D2"/>
    <w:rsid w:val="00A529D4"/>
    <w:rsid w:val="00A6212C"/>
    <w:rsid w:val="00A7574B"/>
    <w:rsid w:val="00A775CF"/>
    <w:rsid w:val="00A77B1B"/>
    <w:rsid w:val="00A81B28"/>
    <w:rsid w:val="00A905DF"/>
    <w:rsid w:val="00AB71EA"/>
    <w:rsid w:val="00AC0D3F"/>
    <w:rsid w:val="00AC4346"/>
    <w:rsid w:val="00AC6675"/>
    <w:rsid w:val="00AC7565"/>
    <w:rsid w:val="00AD2B9E"/>
    <w:rsid w:val="00AF3BD6"/>
    <w:rsid w:val="00B020E4"/>
    <w:rsid w:val="00B169E0"/>
    <w:rsid w:val="00B30E62"/>
    <w:rsid w:val="00B47F35"/>
    <w:rsid w:val="00B544D5"/>
    <w:rsid w:val="00B615D1"/>
    <w:rsid w:val="00B9619C"/>
    <w:rsid w:val="00BB3375"/>
    <w:rsid w:val="00BB354A"/>
    <w:rsid w:val="00BB577F"/>
    <w:rsid w:val="00BD0B5D"/>
    <w:rsid w:val="00BD7314"/>
    <w:rsid w:val="00C018A9"/>
    <w:rsid w:val="00C07B1A"/>
    <w:rsid w:val="00C21662"/>
    <w:rsid w:val="00C53A52"/>
    <w:rsid w:val="00C75CF1"/>
    <w:rsid w:val="00C90A02"/>
    <w:rsid w:val="00C96A70"/>
    <w:rsid w:val="00CB0C0F"/>
    <w:rsid w:val="00CB3A27"/>
    <w:rsid w:val="00CB6E14"/>
    <w:rsid w:val="00CD127B"/>
    <w:rsid w:val="00CD1C55"/>
    <w:rsid w:val="00CF6166"/>
    <w:rsid w:val="00CF6C53"/>
    <w:rsid w:val="00CF792E"/>
    <w:rsid w:val="00D05700"/>
    <w:rsid w:val="00D06D5D"/>
    <w:rsid w:val="00D06EEE"/>
    <w:rsid w:val="00D17924"/>
    <w:rsid w:val="00D21C84"/>
    <w:rsid w:val="00D25461"/>
    <w:rsid w:val="00D2693B"/>
    <w:rsid w:val="00D34A6B"/>
    <w:rsid w:val="00D34B81"/>
    <w:rsid w:val="00D40399"/>
    <w:rsid w:val="00D450E5"/>
    <w:rsid w:val="00D62F9D"/>
    <w:rsid w:val="00D63F12"/>
    <w:rsid w:val="00D736C2"/>
    <w:rsid w:val="00D805DB"/>
    <w:rsid w:val="00D83B92"/>
    <w:rsid w:val="00D8475D"/>
    <w:rsid w:val="00DC76EC"/>
    <w:rsid w:val="00DD17F4"/>
    <w:rsid w:val="00DD2474"/>
    <w:rsid w:val="00DD3F87"/>
    <w:rsid w:val="00DD6E94"/>
    <w:rsid w:val="00DF2FEB"/>
    <w:rsid w:val="00DF5DAA"/>
    <w:rsid w:val="00E0074E"/>
    <w:rsid w:val="00E02D21"/>
    <w:rsid w:val="00E04EE4"/>
    <w:rsid w:val="00E065B5"/>
    <w:rsid w:val="00E1078C"/>
    <w:rsid w:val="00E206EA"/>
    <w:rsid w:val="00E20B81"/>
    <w:rsid w:val="00E22229"/>
    <w:rsid w:val="00E35535"/>
    <w:rsid w:val="00E3738B"/>
    <w:rsid w:val="00E37537"/>
    <w:rsid w:val="00E41169"/>
    <w:rsid w:val="00E446F5"/>
    <w:rsid w:val="00E457AA"/>
    <w:rsid w:val="00E51258"/>
    <w:rsid w:val="00E5215D"/>
    <w:rsid w:val="00E52A73"/>
    <w:rsid w:val="00E5489C"/>
    <w:rsid w:val="00E6347D"/>
    <w:rsid w:val="00E65BDE"/>
    <w:rsid w:val="00E7097E"/>
    <w:rsid w:val="00E82424"/>
    <w:rsid w:val="00E84530"/>
    <w:rsid w:val="00E921EA"/>
    <w:rsid w:val="00E922F4"/>
    <w:rsid w:val="00E94FA5"/>
    <w:rsid w:val="00E95F33"/>
    <w:rsid w:val="00E97F9C"/>
    <w:rsid w:val="00EA1CD3"/>
    <w:rsid w:val="00EB2EED"/>
    <w:rsid w:val="00EC0C00"/>
    <w:rsid w:val="00EC4641"/>
    <w:rsid w:val="00EC4AAB"/>
    <w:rsid w:val="00EC67E4"/>
    <w:rsid w:val="00EC6942"/>
    <w:rsid w:val="00ED3793"/>
    <w:rsid w:val="00EE568C"/>
    <w:rsid w:val="00EF5F10"/>
    <w:rsid w:val="00EF6497"/>
    <w:rsid w:val="00EF7F0B"/>
    <w:rsid w:val="00F014D8"/>
    <w:rsid w:val="00F131C8"/>
    <w:rsid w:val="00F151C9"/>
    <w:rsid w:val="00F17C8C"/>
    <w:rsid w:val="00F42BAD"/>
    <w:rsid w:val="00F558C7"/>
    <w:rsid w:val="00F570FC"/>
    <w:rsid w:val="00F67574"/>
    <w:rsid w:val="00F82BAE"/>
    <w:rsid w:val="00FD4DBA"/>
    <w:rsid w:val="00FD7A50"/>
    <w:rsid w:val="00FE7F6E"/>
    <w:rsid w:val="00FF4DFD"/>
    <w:rsid w:val="09A70A27"/>
    <w:rsid w:val="157721EE"/>
    <w:rsid w:val="18130618"/>
    <w:rsid w:val="1AD54729"/>
    <w:rsid w:val="1EAE6867"/>
    <w:rsid w:val="44A764A5"/>
    <w:rsid w:val="4D654ABB"/>
    <w:rsid w:val="4D8105CB"/>
    <w:rsid w:val="7B247F6E"/>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ocked="1"/>
    <w:lsdException w:unhideWhenUsed="0" w:uiPriority="99" w:name="toc 2" w:locked="1"/>
    <w:lsdException w:unhideWhenUsed="0" w:uiPriority="99" w:name="toc 3" w:locked="1"/>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Calibri"/>
      <w:kern w:val="0"/>
      <w:sz w:val="22"/>
      <w:szCs w:val="2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b/>
      <w:bCs/>
      <w:kern w:val="44"/>
      <w:sz w:val="44"/>
      <w:szCs w:val="44"/>
    </w:rPr>
  </w:style>
  <w:style w:type="character" w:default="1" w:styleId="12">
    <w:name w:val="Default Paragraph Font"/>
    <w:semiHidden/>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7"/>
    <w:semiHidden/>
    <w:qFormat/>
    <w:uiPriority w:val="99"/>
    <w:pPr>
      <w:shd w:val="clear" w:color="auto" w:fill="000080"/>
    </w:pPr>
  </w:style>
  <w:style w:type="paragraph" w:styleId="4">
    <w:name w:val="Body Text Indent"/>
    <w:basedOn w:val="1"/>
    <w:link w:val="18"/>
    <w:semiHidden/>
    <w:qFormat/>
    <w:uiPriority w:val="99"/>
    <w:pPr>
      <w:widowControl w:val="0"/>
      <w:spacing w:after="120" w:line="240" w:lineRule="auto"/>
      <w:ind w:left="420" w:leftChars="200"/>
      <w:jc w:val="both"/>
    </w:pPr>
    <w:rPr>
      <w:rFonts w:ascii="Times New Roman" w:hAnsi="Times New Roman" w:cs="Times New Roman"/>
      <w:kern w:val="2"/>
      <w:sz w:val="21"/>
      <w:szCs w:val="21"/>
    </w:rPr>
  </w:style>
  <w:style w:type="paragraph" w:styleId="5">
    <w:name w:val="toc 3"/>
    <w:basedOn w:val="1"/>
    <w:next w:val="1"/>
    <w:semiHidden/>
    <w:locked/>
    <w:uiPriority w:val="99"/>
    <w:pPr>
      <w:spacing w:after="100"/>
      <w:ind w:left="440"/>
    </w:pPr>
  </w:style>
  <w:style w:type="paragraph" w:styleId="6">
    <w:name w:val="Balloon Text"/>
    <w:basedOn w:val="1"/>
    <w:link w:val="19"/>
    <w:semiHidden/>
    <w:uiPriority w:val="99"/>
    <w:pPr>
      <w:spacing w:after="0" w:line="240" w:lineRule="auto"/>
    </w:pPr>
    <w:rPr>
      <w:sz w:val="18"/>
      <w:szCs w:val="18"/>
    </w:rPr>
  </w:style>
  <w:style w:type="paragraph" w:styleId="7">
    <w:name w:val="footer"/>
    <w:basedOn w:val="1"/>
    <w:link w:val="20"/>
    <w:qFormat/>
    <w:uiPriority w:val="99"/>
    <w:pPr>
      <w:widowControl w:val="0"/>
      <w:tabs>
        <w:tab w:val="center" w:pos="4153"/>
        <w:tab w:val="right" w:pos="8306"/>
      </w:tabs>
      <w:snapToGrid w:val="0"/>
      <w:spacing w:after="0" w:line="240" w:lineRule="auto"/>
    </w:pPr>
    <w:rPr>
      <w:kern w:val="2"/>
      <w:sz w:val="18"/>
      <w:szCs w:val="18"/>
    </w:rPr>
  </w:style>
  <w:style w:type="paragraph" w:styleId="8">
    <w:name w:val="header"/>
    <w:basedOn w:val="1"/>
    <w:link w:val="21"/>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rPr>
  </w:style>
  <w:style w:type="paragraph" w:styleId="9">
    <w:name w:val="toc 1"/>
    <w:basedOn w:val="1"/>
    <w:next w:val="1"/>
    <w:semiHidden/>
    <w:locked/>
    <w:uiPriority w:val="99"/>
    <w:pPr>
      <w:spacing w:after="100"/>
    </w:pPr>
  </w:style>
  <w:style w:type="paragraph" w:styleId="10">
    <w:name w:val="toc 2"/>
    <w:basedOn w:val="1"/>
    <w:next w:val="1"/>
    <w:semiHidden/>
    <w:locked/>
    <w:uiPriority w:val="99"/>
    <w:pPr>
      <w:spacing w:after="100"/>
      <w:ind w:left="220"/>
    </w:pPr>
  </w:style>
  <w:style w:type="paragraph" w:styleId="11">
    <w:name w:val="Normal (Web)"/>
    <w:basedOn w:val="1"/>
    <w:uiPriority w:val="99"/>
    <w:pPr>
      <w:spacing w:after="0" w:line="240" w:lineRule="auto"/>
    </w:pPr>
    <w:rPr>
      <w:rFonts w:ascii="宋体" w:hAnsi="宋体" w:cs="宋体"/>
      <w:sz w:val="24"/>
      <w:szCs w:val="24"/>
    </w:rPr>
  </w:style>
  <w:style w:type="character" w:styleId="13">
    <w:name w:val="Hyperlink"/>
    <w:basedOn w:val="12"/>
    <w:uiPriority w:val="99"/>
    <w:rPr>
      <w:rFonts w:cs="Times New Roman"/>
      <w:color w:val="0000FF"/>
      <w:u w:val="single"/>
    </w:rPr>
  </w:style>
  <w:style w:type="table" w:styleId="15">
    <w:name w:val="Table Grid"/>
    <w:basedOn w:val="14"/>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Heading 1 Char"/>
    <w:basedOn w:val="12"/>
    <w:link w:val="2"/>
    <w:locked/>
    <w:uiPriority w:val="99"/>
    <w:rPr>
      <w:rFonts w:cs="Times New Roman"/>
      <w:b/>
      <w:bCs/>
      <w:kern w:val="44"/>
      <w:sz w:val="44"/>
      <w:szCs w:val="44"/>
    </w:rPr>
  </w:style>
  <w:style w:type="character" w:customStyle="1" w:styleId="17">
    <w:name w:val="Document Map Char"/>
    <w:basedOn w:val="12"/>
    <w:link w:val="3"/>
    <w:semiHidden/>
    <w:locked/>
    <w:uiPriority w:val="99"/>
    <w:rPr>
      <w:rFonts w:ascii="Times New Roman" w:hAnsi="Times New Roman" w:cs="Calibri"/>
      <w:kern w:val="0"/>
      <w:sz w:val="2"/>
    </w:rPr>
  </w:style>
  <w:style w:type="character" w:customStyle="1" w:styleId="18">
    <w:name w:val="Body Text Indent Char"/>
    <w:basedOn w:val="12"/>
    <w:link w:val="4"/>
    <w:semiHidden/>
    <w:qFormat/>
    <w:locked/>
    <w:uiPriority w:val="99"/>
    <w:rPr>
      <w:rFonts w:cs="Times New Roman"/>
      <w:kern w:val="0"/>
      <w:sz w:val="22"/>
      <w:szCs w:val="22"/>
    </w:rPr>
  </w:style>
  <w:style w:type="character" w:customStyle="1" w:styleId="19">
    <w:name w:val="Balloon Text Char"/>
    <w:basedOn w:val="12"/>
    <w:link w:val="6"/>
    <w:semiHidden/>
    <w:locked/>
    <w:uiPriority w:val="99"/>
    <w:rPr>
      <w:rFonts w:cs="Times New Roman"/>
      <w:sz w:val="18"/>
      <w:szCs w:val="18"/>
    </w:rPr>
  </w:style>
  <w:style w:type="character" w:customStyle="1" w:styleId="20">
    <w:name w:val="Footer Char"/>
    <w:basedOn w:val="12"/>
    <w:link w:val="7"/>
    <w:locked/>
    <w:uiPriority w:val="99"/>
    <w:rPr>
      <w:rFonts w:cs="Times New Roman"/>
      <w:sz w:val="18"/>
      <w:szCs w:val="18"/>
    </w:rPr>
  </w:style>
  <w:style w:type="character" w:customStyle="1" w:styleId="21">
    <w:name w:val="Header Char"/>
    <w:basedOn w:val="12"/>
    <w:link w:val="8"/>
    <w:locked/>
    <w:uiPriority w:val="99"/>
    <w:rPr>
      <w:rFonts w:cs="Times New Roman"/>
      <w:sz w:val="18"/>
      <w:szCs w:val="18"/>
    </w:rPr>
  </w:style>
  <w:style w:type="paragraph" w:customStyle="1" w:styleId="22">
    <w:name w:val="List Paragraph1"/>
    <w:basedOn w:val="1"/>
    <w:uiPriority w:val="99"/>
    <w:pPr>
      <w:ind w:firstLine="420" w:firstLineChars="200"/>
    </w:pPr>
  </w:style>
  <w:style w:type="paragraph" w:customStyle="1" w:styleId="23">
    <w:name w:val="样式1"/>
    <w:basedOn w:val="1"/>
    <w:uiPriority w:val="99"/>
    <w:pPr>
      <w:widowControl w:val="0"/>
      <w:spacing w:before="100" w:after="0" w:line="360" w:lineRule="exact"/>
      <w:jc w:val="center"/>
    </w:pPr>
    <w:rPr>
      <w:rFonts w:ascii="楷体_GB2312" w:hAnsi="Times New Roman" w:eastAsia="楷体_GB2312" w:cs="楷体_GB2312"/>
      <w:b/>
      <w:bCs/>
      <w:kern w:val="2"/>
      <w:sz w:val="32"/>
      <w:szCs w:val="32"/>
    </w:rPr>
  </w:style>
  <w:style w:type="paragraph" w:customStyle="1" w:styleId="24">
    <w:name w:val="TOC Heading1"/>
    <w:basedOn w:val="2"/>
    <w:next w:val="1"/>
    <w:uiPriority w:val="99"/>
    <w:pPr>
      <w:spacing w:before="480" w:after="0" w:line="276" w:lineRule="auto"/>
      <w:outlineLvl w:val="9"/>
    </w:pPr>
    <w:rPr>
      <w:rFonts w:ascii="Cambria" w:hAnsi="Cambria" w:cs="Cambria"/>
      <w:color w:val="365F91"/>
      <w:kern w:val="0"/>
      <w:sz w:val="28"/>
      <w:szCs w:val="28"/>
    </w:rPr>
  </w:style>
  <w:style w:type="paragraph" w:customStyle="1" w:styleId="25">
    <w:name w:val="p0"/>
    <w:basedOn w:val="1"/>
    <w:qFormat/>
    <w:uiPriority w:val="99"/>
    <w:pPr>
      <w:spacing w:before="100" w:beforeAutospacing="1" w:after="100" w:afterAutospacing="1" w:line="240" w:lineRule="auto"/>
    </w:pPr>
    <w:rPr>
      <w:rFonts w:ascii="宋体" w:hAnsi="宋体" w:cs="宋体"/>
      <w:sz w:val="24"/>
      <w:szCs w:val="24"/>
    </w:rPr>
  </w:style>
  <w:style w:type="paragraph" w:customStyle="1" w:styleId="26">
    <w:name w:val="reader-word-layer reader-word-s1-13"/>
    <w:basedOn w:val="1"/>
    <w:qFormat/>
    <w:uiPriority w:val="99"/>
    <w:pPr>
      <w:spacing w:before="100" w:beforeAutospacing="1" w:after="100" w:afterAutospacing="1" w:line="240" w:lineRule="auto"/>
    </w:pPr>
    <w:rPr>
      <w:rFonts w:ascii="宋体" w:hAnsi="宋体" w:cs="宋体"/>
      <w:sz w:val="24"/>
      <w:szCs w:val="24"/>
    </w:rPr>
  </w:style>
  <w:style w:type="paragraph" w:customStyle="1" w:styleId="27">
    <w:name w:val="reader-word-layer reader-word-s2-3"/>
    <w:basedOn w:val="1"/>
    <w:qFormat/>
    <w:uiPriority w:val="99"/>
    <w:pPr>
      <w:spacing w:before="100" w:beforeAutospacing="1" w:after="100" w:afterAutospacing="1" w:line="240" w:lineRule="auto"/>
    </w:pPr>
    <w:rPr>
      <w:rFonts w:ascii="宋体" w:hAnsi="宋体" w:cs="宋体"/>
      <w:sz w:val="24"/>
      <w:szCs w:val="24"/>
    </w:rPr>
  </w:style>
  <w:style w:type="paragraph" w:customStyle="1" w:styleId="28">
    <w:name w:val="reader-word-layer reader-word-s3-3"/>
    <w:basedOn w:val="1"/>
    <w:qFormat/>
    <w:uiPriority w:val="99"/>
    <w:pPr>
      <w:spacing w:before="100" w:beforeAutospacing="1" w:after="100" w:afterAutospacing="1" w:line="240" w:lineRule="auto"/>
    </w:pPr>
    <w:rPr>
      <w:rFonts w:ascii="宋体" w:hAnsi="宋体" w:cs="宋体"/>
      <w:sz w:val="24"/>
      <w:szCs w:val="24"/>
    </w:rPr>
  </w:style>
  <w:style w:type="paragraph" w:customStyle="1" w:styleId="29">
    <w:name w:val="reader-word-layer reader-word-s3-5"/>
    <w:basedOn w:val="1"/>
    <w:qFormat/>
    <w:uiPriority w:val="99"/>
    <w:pPr>
      <w:spacing w:before="100" w:beforeAutospacing="1" w:after="100" w:afterAutospacing="1" w:line="240" w:lineRule="auto"/>
    </w:pPr>
    <w:rPr>
      <w:rFonts w:ascii="宋体" w:hAnsi="宋体" w:cs="宋体"/>
      <w:sz w:val="24"/>
      <w:szCs w:val="24"/>
    </w:rPr>
  </w:style>
  <w:style w:type="paragraph" w:customStyle="1" w:styleId="30">
    <w:name w:val="reader-word-layer reader-word-s2-8"/>
    <w:basedOn w:val="1"/>
    <w:qFormat/>
    <w:uiPriority w:val="99"/>
    <w:pPr>
      <w:spacing w:before="100" w:beforeAutospacing="1" w:after="100" w:afterAutospacing="1" w:line="240" w:lineRule="auto"/>
    </w:pPr>
    <w:rPr>
      <w:rFonts w:ascii="宋体" w:hAnsi="宋体" w:cs="宋体"/>
      <w:sz w:val="24"/>
      <w:szCs w:val="24"/>
    </w:rPr>
  </w:style>
  <w:style w:type="paragraph" w:customStyle="1" w:styleId="31">
    <w:name w:val="reader-word-layer reader-word-s1-2"/>
    <w:basedOn w:val="1"/>
    <w:qFormat/>
    <w:uiPriority w:val="99"/>
    <w:pPr>
      <w:spacing w:before="100" w:beforeAutospacing="1" w:after="100" w:afterAutospacing="1" w:line="240" w:lineRule="auto"/>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8</Pages>
  <Words>788</Words>
  <Characters>4498</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2016-10-28T06:43:00Z</dcterms:created>
  <dc:creator>jwc01</dc:creator>
  <cp:lastModifiedBy>Administrator</cp:lastModifiedBy>
  <cp:lastPrinted>2016-09-05T02:15:00Z</cp:lastPrinted>
  <dcterms:modified xsi:type="dcterms:W3CDTF">2016-12-29T07:24:42Z</dcterms:modified>
  <dc:title>**专业人才培养方案</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